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24" w:rsidRDefault="00917324" w:rsidP="007857C1">
      <w:pPr>
        <w:autoSpaceDE w:val="0"/>
        <w:autoSpaceDN w:val="0"/>
        <w:adjustRightInd w:val="0"/>
        <w:spacing w:after="0"/>
        <w:jc w:val="center"/>
        <w:rPr>
          <w:rFonts w:ascii="Arial" w:hAnsi="Arial" w:cs="Arial"/>
          <w:b/>
          <w:bCs/>
          <w:caps/>
          <w:color w:val="C00000"/>
          <w:sz w:val="20"/>
        </w:rPr>
      </w:pPr>
      <w:r w:rsidRPr="00917324">
        <w:rPr>
          <w:rFonts w:ascii="Arial" w:hAnsi="Arial" w:cs="Arial"/>
          <w:b/>
          <w:bCs/>
          <w:caps/>
          <w:color w:val="C00000"/>
          <w:sz w:val="20"/>
        </w:rPr>
        <w:t xml:space="preserve">Reference list: </w:t>
      </w:r>
    </w:p>
    <w:p w:rsidR="00CE0FDA" w:rsidRDefault="00917324" w:rsidP="007857C1">
      <w:pPr>
        <w:autoSpaceDE w:val="0"/>
        <w:autoSpaceDN w:val="0"/>
        <w:adjustRightInd w:val="0"/>
        <w:spacing w:after="0"/>
        <w:jc w:val="center"/>
        <w:rPr>
          <w:rFonts w:ascii="Arial" w:hAnsi="Arial" w:cs="Arial"/>
          <w:b/>
          <w:bCs/>
          <w:caps/>
          <w:color w:val="C00000"/>
          <w:sz w:val="20"/>
        </w:rPr>
      </w:pPr>
      <w:r w:rsidRPr="00917324">
        <w:rPr>
          <w:rFonts w:ascii="Arial" w:hAnsi="Arial" w:cs="Arial"/>
          <w:b/>
          <w:bCs/>
          <w:caps/>
          <w:color w:val="C00000"/>
          <w:sz w:val="20"/>
        </w:rPr>
        <w:t>requirements and examples</w:t>
      </w:r>
    </w:p>
    <w:p w:rsidR="007857C1" w:rsidRPr="00CE0FDA" w:rsidRDefault="007857C1" w:rsidP="007857C1">
      <w:pPr>
        <w:autoSpaceDE w:val="0"/>
        <w:autoSpaceDN w:val="0"/>
        <w:adjustRightInd w:val="0"/>
        <w:spacing w:after="0"/>
        <w:rPr>
          <w:rFonts w:ascii="Arial" w:hAnsi="Arial" w:cs="Arial"/>
          <w:b/>
          <w:bCs/>
          <w:sz w:val="20"/>
        </w:rPr>
      </w:pPr>
    </w:p>
    <w:p w:rsidR="00FD15D2" w:rsidRDefault="00FD15D2" w:rsidP="00FD15D2">
      <w:pPr>
        <w:autoSpaceDE w:val="0"/>
        <w:autoSpaceDN w:val="0"/>
        <w:adjustRightInd w:val="0"/>
        <w:spacing w:after="0" w:line="240" w:lineRule="auto"/>
        <w:ind w:firstLine="426"/>
        <w:jc w:val="right"/>
        <w:rPr>
          <w:rFonts w:ascii="Arial" w:hAnsi="Arial" w:cs="Arial"/>
          <w:bCs/>
          <w:color w:val="404040" w:themeColor="text1" w:themeTint="BF"/>
          <w:sz w:val="20"/>
          <w:szCs w:val="20"/>
          <w:lang w:val="ru-RU"/>
        </w:rPr>
      </w:pPr>
      <w:r w:rsidRPr="00FD15D2">
        <w:rPr>
          <w:rFonts w:ascii="Arial" w:hAnsi="Arial" w:cs="Arial"/>
          <w:bCs/>
          <w:color w:val="404040" w:themeColor="text1" w:themeTint="BF"/>
          <w:sz w:val="20"/>
          <w:szCs w:val="20"/>
        </w:rPr>
        <w:t>Updated: 04/20/2022</w:t>
      </w:r>
    </w:p>
    <w:p w:rsidR="00FD15D2" w:rsidRPr="00FD15D2" w:rsidRDefault="00FD15D2" w:rsidP="00FD15D2">
      <w:pPr>
        <w:autoSpaceDE w:val="0"/>
        <w:autoSpaceDN w:val="0"/>
        <w:adjustRightInd w:val="0"/>
        <w:spacing w:after="0" w:line="240" w:lineRule="auto"/>
        <w:ind w:firstLine="426"/>
        <w:jc w:val="right"/>
        <w:rPr>
          <w:rFonts w:ascii="Arial" w:hAnsi="Arial" w:cs="Arial"/>
          <w:bCs/>
          <w:color w:val="404040" w:themeColor="text1" w:themeTint="BF"/>
          <w:sz w:val="20"/>
          <w:szCs w:val="20"/>
          <w:lang w:val="ru-RU"/>
        </w:rPr>
      </w:pPr>
    </w:p>
    <w:p w:rsidR="00CE0FDA" w:rsidRPr="00FD15D2" w:rsidRDefault="00CE0FDA"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CE0FDA">
        <w:rPr>
          <w:rFonts w:ascii="Arial" w:hAnsi="Arial" w:cs="Arial"/>
          <w:bCs/>
          <w:color w:val="404040" w:themeColor="text1" w:themeTint="BF"/>
          <w:sz w:val="20"/>
          <w:szCs w:val="20"/>
        </w:rPr>
        <w:t>The reference list contains only the sources mentioned in the article.</w:t>
      </w:r>
      <w:r>
        <w:rPr>
          <w:rFonts w:ascii="Arial" w:hAnsi="Arial" w:cs="Arial"/>
          <w:bCs/>
          <w:color w:val="404040" w:themeColor="text1" w:themeTint="BF"/>
          <w:sz w:val="20"/>
          <w:szCs w:val="20"/>
        </w:rPr>
        <w:t xml:space="preserve"> </w:t>
      </w:r>
      <w:r w:rsidRPr="00CE0FDA">
        <w:rPr>
          <w:rFonts w:ascii="Arial" w:hAnsi="Arial" w:cs="Arial"/>
          <w:bCs/>
          <w:color w:val="404040" w:themeColor="text1" w:themeTint="BF"/>
          <w:sz w:val="20"/>
          <w:szCs w:val="20"/>
        </w:rPr>
        <w:t>Works that are not referenced in the text are not included in the list of references.</w:t>
      </w:r>
      <w:r w:rsidR="00FD15D2" w:rsidRPr="00FD15D2">
        <w:rPr>
          <w:rFonts w:ascii="Arial" w:hAnsi="Arial" w:cs="Arial"/>
          <w:bCs/>
          <w:color w:val="404040" w:themeColor="text1" w:themeTint="BF"/>
          <w:sz w:val="20"/>
          <w:szCs w:val="20"/>
        </w:rPr>
        <w:t xml:space="preserve"> </w:t>
      </w:r>
      <w:r w:rsidR="00FD15D2" w:rsidRPr="00FD15D2">
        <w:rPr>
          <w:rFonts w:ascii="Arial" w:hAnsi="Arial" w:cs="Arial"/>
          <w:bCs/>
          <w:color w:val="404040" w:themeColor="text1" w:themeTint="BF"/>
          <w:sz w:val="20"/>
          <w:szCs w:val="20"/>
        </w:rPr>
        <w:t>References are listed in the order they appear in the text.</w:t>
      </w:r>
    </w:p>
    <w:p w:rsidR="00CE0FDA" w:rsidRPr="00FD15D2" w:rsidRDefault="00CE0FDA"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CE0FDA">
        <w:rPr>
          <w:rFonts w:ascii="Arial" w:hAnsi="Arial" w:cs="Arial"/>
          <w:bCs/>
          <w:color w:val="404040" w:themeColor="text1" w:themeTint="BF"/>
          <w:sz w:val="20"/>
          <w:szCs w:val="20"/>
        </w:rPr>
        <w:t xml:space="preserve">Descriptions are in accordance with the </w:t>
      </w:r>
      <w:r w:rsidRPr="00274510">
        <w:rPr>
          <w:rFonts w:ascii="Arial" w:hAnsi="Arial" w:cs="Arial"/>
          <w:b/>
          <w:bCs/>
          <w:color w:val="404040" w:themeColor="text1" w:themeTint="BF"/>
          <w:sz w:val="20"/>
          <w:szCs w:val="20"/>
        </w:rPr>
        <w:t>Harvard System standard</w:t>
      </w:r>
      <w:r w:rsidR="00FD15D2" w:rsidRPr="00274510">
        <w:rPr>
          <w:rFonts w:ascii="Arial" w:hAnsi="Arial" w:cs="Arial"/>
          <w:b/>
          <w:bCs/>
          <w:color w:val="404040" w:themeColor="text1" w:themeTint="BF"/>
          <w:sz w:val="20"/>
          <w:szCs w:val="20"/>
        </w:rPr>
        <w:t xml:space="preserve"> in Cite Them Right 11th edition</w:t>
      </w:r>
      <w:r w:rsidR="00FD15D2" w:rsidRPr="00FD15D2">
        <w:rPr>
          <w:rFonts w:ascii="Arial" w:hAnsi="Arial" w:cs="Arial"/>
          <w:bCs/>
          <w:color w:val="404040" w:themeColor="text1" w:themeTint="BF"/>
          <w:sz w:val="20"/>
          <w:szCs w:val="20"/>
        </w:rPr>
        <w:t>.</w:t>
      </w:r>
    </w:p>
    <w:p w:rsidR="00CE0FDA" w:rsidRDefault="00CE0FDA"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CE0FDA">
        <w:rPr>
          <w:rFonts w:ascii="Arial" w:hAnsi="Arial" w:cs="Arial"/>
          <w:bCs/>
          <w:color w:val="404040" w:themeColor="text1" w:themeTint="BF"/>
          <w:sz w:val="20"/>
          <w:szCs w:val="20"/>
        </w:rPr>
        <w:t>German, French and other sources in Latin are not translated and are given in the original.</w:t>
      </w:r>
      <w:r>
        <w:rPr>
          <w:rFonts w:ascii="Arial" w:hAnsi="Arial" w:cs="Arial"/>
          <w:bCs/>
          <w:color w:val="404040" w:themeColor="text1" w:themeTint="BF"/>
          <w:sz w:val="20"/>
          <w:szCs w:val="20"/>
        </w:rPr>
        <w:t xml:space="preserve"> </w:t>
      </w:r>
      <w:r w:rsidRPr="00CE0FDA">
        <w:rPr>
          <w:rFonts w:ascii="Arial" w:hAnsi="Arial" w:cs="Arial"/>
          <w:bCs/>
          <w:color w:val="404040" w:themeColor="text1" w:themeTint="BF"/>
          <w:sz w:val="20"/>
          <w:szCs w:val="20"/>
        </w:rPr>
        <w:t>If the titles of articles and books in the original are not written in Latin (for example, Arabic writing, Cyrillic, Indian writing systems, hieroglyphs and other types of writing), then they are translated into English and given after the original in square brackets.</w:t>
      </w:r>
      <w:bookmarkStart w:id="0" w:name="_GoBack"/>
      <w:bookmarkEnd w:id="0"/>
    </w:p>
    <w:p w:rsidR="002F4C2D" w:rsidRDefault="002F4C2D"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2F4C2D">
        <w:rPr>
          <w:rFonts w:ascii="Arial" w:hAnsi="Arial" w:cs="Arial"/>
          <w:bCs/>
          <w:color w:val="404040" w:themeColor="text1" w:themeTint="BF"/>
          <w:sz w:val="20"/>
          <w:szCs w:val="20"/>
        </w:rPr>
        <w:t>It is important to clarify how the names of foreign authors are spelled in the original, as they can be distorted in the process of translation or transliteration.</w:t>
      </w:r>
      <w:r>
        <w:rPr>
          <w:rFonts w:ascii="Arial" w:hAnsi="Arial" w:cs="Arial"/>
          <w:bCs/>
          <w:color w:val="404040" w:themeColor="text1" w:themeTint="BF"/>
          <w:sz w:val="20"/>
          <w:szCs w:val="20"/>
        </w:rPr>
        <w:t xml:space="preserve"> </w:t>
      </w:r>
      <w:r w:rsidRPr="002F4C2D">
        <w:rPr>
          <w:rFonts w:ascii="Arial" w:hAnsi="Arial" w:cs="Arial"/>
          <w:bCs/>
          <w:color w:val="404040" w:themeColor="text1" w:themeTint="BF"/>
          <w:sz w:val="20"/>
          <w:szCs w:val="20"/>
        </w:rPr>
        <w:t>For each bibliographic record, it is necessary to find the correct (used by the author of the cited source) translation of the title of the article and the title of the journal (which are presented in square brackets). If you cannot find a verified translation, you can suggest your translation</w:t>
      </w:r>
      <w:r>
        <w:rPr>
          <w:rFonts w:ascii="Arial" w:hAnsi="Arial" w:cs="Arial"/>
          <w:bCs/>
          <w:color w:val="404040" w:themeColor="text1" w:themeTint="BF"/>
          <w:sz w:val="20"/>
          <w:szCs w:val="20"/>
        </w:rPr>
        <w:t xml:space="preserve">. </w:t>
      </w:r>
      <w:r w:rsidRPr="002F4C2D">
        <w:rPr>
          <w:rFonts w:ascii="Arial" w:hAnsi="Arial" w:cs="Arial"/>
          <w:bCs/>
          <w:color w:val="404040" w:themeColor="text1" w:themeTint="BF"/>
          <w:sz w:val="20"/>
          <w:szCs w:val="20"/>
        </w:rPr>
        <w:t>Then the citation of the article will be correctly considered.</w:t>
      </w:r>
    </w:p>
    <w:p w:rsidR="003831AF" w:rsidRDefault="003831AF"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3831AF">
        <w:rPr>
          <w:rFonts w:ascii="Arial" w:hAnsi="Arial" w:cs="Arial"/>
          <w:bCs/>
          <w:color w:val="404040" w:themeColor="text1" w:themeTint="BF"/>
          <w:sz w:val="20"/>
          <w:szCs w:val="20"/>
        </w:rPr>
        <w:t xml:space="preserve">If the author of the book is unknown, the editor or compiler is indicated in the place of the author's name: </w:t>
      </w:r>
      <w:r w:rsidRPr="003831AF">
        <w:rPr>
          <w:rFonts w:ascii="Arial" w:hAnsi="Arial" w:cs="Arial"/>
          <w:bCs/>
          <w:i/>
          <w:color w:val="404040" w:themeColor="text1" w:themeTint="BF"/>
          <w:sz w:val="20"/>
          <w:szCs w:val="20"/>
        </w:rPr>
        <w:t>Warren L. (ed.)</w:t>
      </w:r>
      <w:r w:rsidRPr="003831AF">
        <w:rPr>
          <w:rFonts w:ascii="Arial" w:hAnsi="Arial" w:cs="Arial"/>
          <w:bCs/>
          <w:color w:val="404040" w:themeColor="text1" w:themeTint="BF"/>
          <w:sz w:val="20"/>
          <w:szCs w:val="20"/>
        </w:rPr>
        <w:t xml:space="preserve"> </w:t>
      </w:r>
      <w:r>
        <w:rPr>
          <w:rFonts w:ascii="Arial" w:hAnsi="Arial" w:cs="Arial"/>
          <w:bCs/>
          <w:color w:val="404040" w:themeColor="text1" w:themeTint="BF"/>
          <w:sz w:val="20"/>
          <w:szCs w:val="20"/>
        </w:rPr>
        <w:t>o</w:t>
      </w:r>
      <w:r w:rsidRPr="003831AF">
        <w:rPr>
          <w:rFonts w:ascii="Arial" w:hAnsi="Arial" w:cs="Arial"/>
          <w:bCs/>
          <w:color w:val="404040" w:themeColor="text1" w:themeTint="BF"/>
          <w:sz w:val="20"/>
          <w:szCs w:val="20"/>
        </w:rPr>
        <w:t xml:space="preserve">r </w:t>
      </w:r>
      <w:r w:rsidRPr="003831AF">
        <w:rPr>
          <w:rFonts w:ascii="Arial" w:hAnsi="Arial" w:cs="Arial"/>
          <w:bCs/>
          <w:i/>
          <w:color w:val="404040" w:themeColor="text1" w:themeTint="BF"/>
          <w:sz w:val="20"/>
          <w:szCs w:val="20"/>
        </w:rPr>
        <w:t>Lee W. (comp.)</w:t>
      </w:r>
      <w:r w:rsidRPr="003831AF">
        <w:rPr>
          <w:rFonts w:ascii="Arial" w:hAnsi="Arial" w:cs="Arial"/>
          <w:bCs/>
          <w:color w:val="404040" w:themeColor="text1" w:themeTint="BF"/>
          <w:sz w:val="20"/>
          <w:szCs w:val="20"/>
        </w:rPr>
        <w:t>.</w:t>
      </w:r>
    </w:p>
    <w:p w:rsidR="002F4C2D" w:rsidRDefault="002F4C2D"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2F4C2D">
        <w:rPr>
          <w:rFonts w:ascii="Arial" w:hAnsi="Arial" w:cs="Arial"/>
          <w:bCs/>
          <w:color w:val="404040" w:themeColor="text1" w:themeTint="BF"/>
          <w:sz w:val="20"/>
          <w:szCs w:val="20"/>
        </w:rPr>
        <w:t>In the examples below, please pay attention to the italicizing fragments.</w:t>
      </w:r>
    </w:p>
    <w:p w:rsidR="003831AF" w:rsidRDefault="003831AF" w:rsidP="00C23501">
      <w:pPr>
        <w:autoSpaceDE w:val="0"/>
        <w:autoSpaceDN w:val="0"/>
        <w:adjustRightInd w:val="0"/>
        <w:spacing w:after="0" w:line="240" w:lineRule="auto"/>
        <w:ind w:firstLine="426"/>
        <w:jc w:val="both"/>
        <w:rPr>
          <w:rFonts w:ascii="Arial" w:hAnsi="Arial" w:cs="Arial"/>
          <w:bCs/>
          <w:color w:val="404040" w:themeColor="text1" w:themeTint="BF"/>
          <w:sz w:val="20"/>
          <w:szCs w:val="20"/>
        </w:rPr>
      </w:pPr>
      <w:r w:rsidRPr="003831AF">
        <w:rPr>
          <w:rFonts w:ascii="Arial" w:hAnsi="Arial" w:cs="Arial"/>
          <w:bCs/>
          <w:color w:val="404040" w:themeColor="text1" w:themeTint="BF"/>
          <w:sz w:val="20"/>
          <w:szCs w:val="20"/>
        </w:rPr>
        <w:t>DOI is indicated if available.</w:t>
      </w:r>
    </w:p>
    <w:p w:rsidR="001B316B" w:rsidRPr="002F4C2D" w:rsidRDefault="001B316B" w:rsidP="00C23501">
      <w:pPr>
        <w:autoSpaceDE w:val="0"/>
        <w:autoSpaceDN w:val="0"/>
        <w:adjustRightInd w:val="0"/>
        <w:spacing w:after="0" w:line="240" w:lineRule="auto"/>
        <w:ind w:firstLine="567"/>
        <w:jc w:val="both"/>
        <w:rPr>
          <w:rFonts w:ascii="Arial" w:hAnsi="Arial" w:cs="Arial"/>
          <w:sz w:val="20"/>
          <w:szCs w:val="20"/>
        </w:rPr>
      </w:pPr>
    </w:p>
    <w:p w:rsidR="001B316B" w:rsidRPr="002F4C2D" w:rsidRDefault="002F4C2D" w:rsidP="003731F0">
      <w:pPr>
        <w:autoSpaceDE w:val="0"/>
        <w:autoSpaceDN w:val="0"/>
        <w:adjustRightInd w:val="0"/>
        <w:spacing w:after="0"/>
        <w:jc w:val="center"/>
        <w:rPr>
          <w:rFonts w:ascii="Arial" w:hAnsi="Arial" w:cs="Arial"/>
          <w:b/>
          <w:bCs/>
          <w:color w:val="404040" w:themeColor="text1" w:themeTint="BF"/>
          <w:sz w:val="20"/>
        </w:rPr>
      </w:pPr>
      <w:r w:rsidRPr="002F4C2D">
        <w:rPr>
          <w:rFonts w:ascii="Arial" w:hAnsi="Arial" w:cs="Arial"/>
          <w:b/>
          <w:bCs/>
          <w:color w:val="404040" w:themeColor="text1" w:themeTint="BF"/>
          <w:sz w:val="20"/>
        </w:rPr>
        <w:t>Examples of bibliographic descriptions in the Reference List</w:t>
      </w:r>
    </w:p>
    <w:p w:rsidR="00812D2F" w:rsidRDefault="00812D2F" w:rsidP="002F4C2D">
      <w:pPr>
        <w:rPr>
          <w:rFonts w:ascii="Arial" w:hAnsi="Arial" w:cs="Arial"/>
          <w:b/>
          <w:bCs/>
          <w:color w:val="C00000"/>
          <w:sz w:val="20"/>
          <w:szCs w:val="18"/>
        </w:rPr>
      </w:pPr>
      <w:r w:rsidRPr="00630CFA">
        <w:rPr>
          <w:rFonts w:ascii="Arial" w:hAnsi="Arial" w:cs="Arial"/>
          <w:b/>
          <w:bCs/>
          <w:color w:val="C00000"/>
          <w:sz w:val="20"/>
          <w:szCs w:val="18"/>
          <w:lang w:val="ru-RU"/>
        </w:rPr>
        <w:t xml:space="preserve">1. </w:t>
      </w:r>
      <w:r w:rsidR="002F4C2D">
        <w:rPr>
          <w:rFonts w:ascii="Arial" w:hAnsi="Arial" w:cs="Arial"/>
          <w:b/>
          <w:bCs/>
          <w:color w:val="C00000"/>
          <w:sz w:val="20"/>
          <w:szCs w:val="18"/>
        </w:rPr>
        <w:t>Scholarly Article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F4C2D" w:rsidRPr="00C23501" w:rsidTr="00274510">
        <w:trPr>
          <w:trHeight w:val="301"/>
        </w:trPr>
        <w:tc>
          <w:tcPr>
            <w:tcW w:w="9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F4C2D" w:rsidRPr="00C23501" w:rsidRDefault="003831AF" w:rsidP="003831AF">
            <w:pPr>
              <w:autoSpaceDE w:val="0"/>
              <w:autoSpaceDN w:val="0"/>
              <w:adjustRightInd w:val="0"/>
              <w:spacing w:after="0"/>
              <w:jc w:val="center"/>
              <w:rPr>
                <w:rFonts w:ascii="Arial" w:hAnsi="Arial" w:cs="Arial"/>
                <w:b/>
                <w:bCs/>
                <w:color w:val="404040" w:themeColor="text1" w:themeTint="BF"/>
                <w:spacing w:val="3"/>
                <w:sz w:val="18"/>
                <w:szCs w:val="18"/>
              </w:rPr>
            </w:pPr>
            <w:r w:rsidRPr="003831AF">
              <w:rPr>
                <w:rFonts w:ascii="Arial" w:hAnsi="Arial" w:cs="Arial"/>
                <w:b/>
                <w:bCs/>
                <w:color w:val="404040" w:themeColor="text1" w:themeTint="BF"/>
                <w:sz w:val="18"/>
                <w:szCs w:val="18"/>
              </w:rPr>
              <w:t>from</w:t>
            </w:r>
            <w:r>
              <w:rPr>
                <w:rFonts w:ascii="Arial" w:hAnsi="Arial" w:cs="Arial"/>
                <w:b/>
                <w:bCs/>
                <w:color w:val="404040" w:themeColor="text1" w:themeTint="BF"/>
                <w:sz w:val="18"/>
                <w:szCs w:val="18"/>
              </w:rPr>
              <w:t xml:space="preserve"> a </w:t>
            </w:r>
            <w:r w:rsidR="002F4C2D">
              <w:rPr>
                <w:rFonts w:ascii="Arial" w:hAnsi="Arial" w:cs="Arial"/>
                <w:b/>
                <w:bCs/>
                <w:color w:val="404040" w:themeColor="text1" w:themeTint="BF"/>
                <w:sz w:val="18"/>
                <w:szCs w:val="18"/>
              </w:rPr>
              <w:t>Journal</w:t>
            </w:r>
          </w:p>
        </w:tc>
      </w:tr>
      <w:tr w:rsidR="002F4C2D" w:rsidRPr="00C23501" w:rsidTr="002F4C2D">
        <w:trPr>
          <w:trHeight w:val="543"/>
        </w:trPr>
        <w:tc>
          <w:tcPr>
            <w:tcW w:w="9747" w:type="dxa"/>
            <w:tcBorders>
              <w:top w:val="single" w:sz="4" w:space="0" w:color="auto"/>
              <w:left w:val="single" w:sz="4" w:space="0" w:color="auto"/>
              <w:bottom w:val="single" w:sz="4" w:space="0" w:color="auto"/>
              <w:right w:val="single" w:sz="4" w:space="0" w:color="auto"/>
            </w:tcBorders>
            <w:shd w:val="clear" w:color="auto" w:fill="auto"/>
            <w:hideMark/>
          </w:tcPr>
          <w:p w:rsidR="002F4C2D" w:rsidRPr="00C23501" w:rsidRDefault="002F4C2D" w:rsidP="00FD15D2">
            <w:pPr>
              <w:autoSpaceDE w:val="0"/>
              <w:autoSpaceDN w:val="0"/>
              <w:adjustRightInd w:val="0"/>
              <w:spacing w:after="0"/>
              <w:rPr>
                <w:rFonts w:ascii="Arial" w:hAnsi="Arial" w:cs="Arial"/>
                <w:bCs/>
                <w:color w:val="404040" w:themeColor="text1" w:themeTint="BF"/>
                <w:spacing w:val="3"/>
                <w:sz w:val="18"/>
                <w:szCs w:val="18"/>
              </w:rPr>
            </w:pPr>
            <w:proofErr w:type="spellStart"/>
            <w:r w:rsidRPr="00C23501">
              <w:rPr>
                <w:rFonts w:ascii="Arial" w:hAnsi="Arial" w:cs="Arial"/>
                <w:bCs/>
                <w:color w:val="404040" w:themeColor="text1" w:themeTint="BF"/>
                <w:sz w:val="18"/>
                <w:szCs w:val="18"/>
              </w:rPr>
              <w:t>Andreeva</w:t>
            </w:r>
            <w:proofErr w:type="spellEnd"/>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xml:space="preserve"> A.M.</w:t>
            </w:r>
            <w:r w:rsidR="00FD15D2" w:rsidRPr="00FD15D2">
              <w:rPr>
                <w:rFonts w:ascii="Arial" w:hAnsi="Arial" w:cs="Arial"/>
                <w:bCs/>
                <w:color w:val="404040" w:themeColor="text1" w:themeTint="BF"/>
                <w:sz w:val="18"/>
                <w:szCs w:val="18"/>
              </w:rPr>
              <w:t xml:space="preserve"> </w:t>
            </w:r>
            <w:r w:rsidR="00FD15D2">
              <w:rPr>
                <w:rFonts w:ascii="Arial" w:hAnsi="Arial" w:cs="Arial"/>
                <w:bCs/>
                <w:color w:val="404040" w:themeColor="text1" w:themeTint="BF"/>
                <w:sz w:val="18"/>
                <w:szCs w:val="18"/>
              </w:rPr>
              <w:t>and</w:t>
            </w:r>
            <w:r w:rsidRPr="00C23501">
              <w:rPr>
                <w:rFonts w:ascii="Arial" w:hAnsi="Arial" w:cs="Arial"/>
                <w:bCs/>
                <w:color w:val="404040" w:themeColor="text1" w:themeTint="BF"/>
                <w:sz w:val="18"/>
                <w:szCs w:val="18"/>
              </w:rPr>
              <w:t xml:space="preserve"> </w:t>
            </w:r>
            <w:proofErr w:type="spellStart"/>
            <w:r w:rsidRPr="00C23501">
              <w:rPr>
                <w:rFonts w:ascii="Arial" w:hAnsi="Arial" w:cs="Arial"/>
                <w:bCs/>
                <w:color w:val="404040" w:themeColor="text1" w:themeTint="BF"/>
                <w:sz w:val="18"/>
                <w:szCs w:val="18"/>
              </w:rPr>
              <w:t>Borisov</w:t>
            </w:r>
            <w:proofErr w:type="spellEnd"/>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xml:space="preserve"> S.N.</w:t>
            </w:r>
            <w:r w:rsidR="00FD15D2">
              <w:rPr>
                <w:rFonts w:ascii="Arial" w:hAnsi="Arial" w:cs="Arial"/>
                <w:bCs/>
                <w:color w:val="404040" w:themeColor="text1" w:themeTint="BF"/>
                <w:sz w:val="18"/>
                <w:szCs w:val="18"/>
              </w:rPr>
              <w:t xml:space="preserve"> (2017)</w:t>
            </w:r>
            <w:r>
              <w:rPr>
                <w:rFonts w:ascii="Arial" w:hAnsi="Arial" w:cs="Arial"/>
                <w:bCs/>
                <w:color w:val="404040" w:themeColor="text1" w:themeTint="BF"/>
                <w:sz w:val="18"/>
                <w:szCs w:val="18"/>
              </w:rPr>
              <w:t xml:space="preserve"> </w:t>
            </w:r>
            <w:r w:rsidR="00FD15D2">
              <w:rPr>
                <w:rFonts w:ascii="Arial" w:hAnsi="Arial" w:cs="Arial"/>
                <w:bCs/>
                <w:color w:val="404040" w:themeColor="text1" w:themeTint="BF"/>
                <w:sz w:val="18"/>
                <w:szCs w:val="18"/>
              </w:rPr>
              <w:t>‘</w:t>
            </w:r>
            <w:r>
              <w:rPr>
                <w:rFonts w:ascii="Arial" w:hAnsi="Arial" w:cs="Arial"/>
                <w:bCs/>
                <w:color w:val="404040" w:themeColor="text1" w:themeTint="BF"/>
                <w:sz w:val="18"/>
                <w:szCs w:val="18"/>
              </w:rPr>
              <w:t>Cultural c</w:t>
            </w:r>
            <w:r w:rsidRPr="00C23501">
              <w:rPr>
                <w:rFonts w:ascii="Arial" w:hAnsi="Arial" w:cs="Arial"/>
                <w:bCs/>
                <w:color w:val="404040" w:themeColor="text1" w:themeTint="BF"/>
                <w:sz w:val="18"/>
                <w:szCs w:val="18"/>
              </w:rPr>
              <w:t>apital an</w:t>
            </w:r>
            <w:r>
              <w:rPr>
                <w:rFonts w:ascii="Arial" w:hAnsi="Arial" w:cs="Arial"/>
                <w:bCs/>
                <w:color w:val="404040" w:themeColor="text1" w:themeTint="BF"/>
                <w:sz w:val="18"/>
                <w:szCs w:val="18"/>
              </w:rPr>
              <w:t>d knowledge t</w:t>
            </w:r>
            <w:r w:rsidRPr="00C23501">
              <w:rPr>
                <w:rFonts w:ascii="Arial" w:hAnsi="Arial" w:cs="Arial"/>
                <w:bCs/>
                <w:color w:val="404040" w:themeColor="text1" w:themeTint="BF"/>
                <w:sz w:val="18"/>
                <w:szCs w:val="18"/>
              </w:rPr>
              <w:t xml:space="preserve">ranslation </w:t>
            </w:r>
            <w:r>
              <w:rPr>
                <w:rFonts w:ascii="Arial" w:hAnsi="Arial" w:cs="Arial"/>
                <w:bCs/>
                <w:color w:val="404040" w:themeColor="text1" w:themeTint="BF"/>
                <w:sz w:val="18"/>
                <w:szCs w:val="18"/>
              </w:rPr>
              <w:t>p</w:t>
            </w:r>
            <w:r w:rsidRPr="00C23501">
              <w:rPr>
                <w:rFonts w:ascii="Arial" w:hAnsi="Arial" w:cs="Arial"/>
                <w:bCs/>
                <w:color w:val="404040" w:themeColor="text1" w:themeTint="BF"/>
                <w:sz w:val="18"/>
                <w:szCs w:val="18"/>
              </w:rPr>
              <w:t>ractices</w:t>
            </w:r>
            <w:r w:rsidR="00FD15D2">
              <w:rPr>
                <w:rFonts w:ascii="Arial" w:hAnsi="Arial" w:cs="Arial"/>
                <w:bCs/>
                <w:color w:val="404040" w:themeColor="text1" w:themeTint="BF"/>
                <w:sz w:val="18"/>
                <w:szCs w:val="18"/>
              </w:rPr>
              <w:t xml:space="preserve">’, </w:t>
            </w:r>
            <w:proofErr w:type="spellStart"/>
            <w:r w:rsidRPr="00C23501">
              <w:rPr>
                <w:rFonts w:ascii="Arial" w:hAnsi="Arial" w:cs="Arial"/>
                <w:bCs/>
                <w:i/>
                <w:color w:val="404040" w:themeColor="text1" w:themeTint="BF"/>
                <w:sz w:val="18"/>
                <w:szCs w:val="18"/>
              </w:rPr>
              <w:t>Nauka</w:t>
            </w:r>
            <w:proofErr w:type="spellEnd"/>
            <w:r w:rsidRPr="00C23501">
              <w:rPr>
                <w:rFonts w:ascii="Arial" w:hAnsi="Arial" w:cs="Arial"/>
                <w:bCs/>
                <w:i/>
                <w:color w:val="404040" w:themeColor="text1" w:themeTint="BF"/>
                <w:sz w:val="18"/>
                <w:szCs w:val="18"/>
              </w:rPr>
              <w:t xml:space="preserve">. </w:t>
            </w:r>
            <w:proofErr w:type="spellStart"/>
            <w:r w:rsidRPr="00C23501">
              <w:rPr>
                <w:rFonts w:ascii="Arial" w:hAnsi="Arial" w:cs="Arial"/>
                <w:bCs/>
                <w:i/>
                <w:color w:val="404040" w:themeColor="text1" w:themeTint="BF"/>
                <w:sz w:val="18"/>
                <w:szCs w:val="18"/>
              </w:rPr>
              <w:t>Iskusstvo</w:t>
            </w:r>
            <w:proofErr w:type="spellEnd"/>
            <w:r w:rsidRPr="00C23501">
              <w:rPr>
                <w:rFonts w:ascii="Arial" w:hAnsi="Arial" w:cs="Arial"/>
                <w:bCs/>
                <w:i/>
                <w:color w:val="404040" w:themeColor="text1" w:themeTint="BF"/>
                <w:sz w:val="18"/>
                <w:szCs w:val="18"/>
              </w:rPr>
              <w:t xml:space="preserve">. </w:t>
            </w:r>
            <w:proofErr w:type="spellStart"/>
            <w:r w:rsidRPr="00C23501">
              <w:rPr>
                <w:rFonts w:ascii="Arial" w:hAnsi="Arial" w:cs="Arial"/>
                <w:bCs/>
                <w:i/>
                <w:color w:val="404040" w:themeColor="text1" w:themeTint="BF"/>
                <w:sz w:val="18"/>
                <w:szCs w:val="18"/>
              </w:rPr>
              <w:t>Kul'tura</w:t>
            </w:r>
            <w:proofErr w:type="spellEnd"/>
            <w:r w:rsidR="00FD15D2">
              <w:rPr>
                <w:rFonts w:ascii="Arial" w:hAnsi="Arial" w:cs="Arial"/>
                <w:bCs/>
                <w:i/>
                <w:color w:val="404040" w:themeColor="text1" w:themeTint="BF"/>
                <w:sz w:val="18"/>
                <w:szCs w:val="18"/>
              </w:rPr>
              <w:t>=</w:t>
            </w:r>
            <w:r w:rsidRPr="00C23501">
              <w:rPr>
                <w:rFonts w:ascii="Arial" w:hAnsi="Arial" w:cs="Arial"/>
                <w:bCs/>
                <w:i/>
                <w:color w:val="404040" w:themeColor="text1" w:themeTint="BF"/>
                <w:sz w:val="18"/>
                <w:szCs w:val="18"/>
              </w:rPr>
              <w:t xml:space="preserve"> Science. Art. Culture</w:t>
            </w:r>
            <w:r>
              <w:rPr>
                <w:rFonts w:ascii="Arial" w:hAnsi="Arial" w:cs="Arial"/>
                <w:bCs/>
                <w:i/>
                <w:color w:val="404040" w:themeColor="text1" w:themeTint="BF"/>
                <w:sz w:val="18"/>
                <w:szCs w:val="18"/>
              </w:rPr>
              <w:t>,</w:t>
            </w:r>
            <w:r w:rsidR="00FD15D2">
              <w:rPr>
                <w:rFonts w:ascii="Arial" w:hAnsi="Arial" w:cs="Arial"/>
                <w:bCs/>
                <w:i/>
                <w:color w:val="404040" w:themeColor="text1" w:themeTint="BF"/>
                <w:sz w:val="18"/>
                <w:szCs w:val="18"/>
              </w:rPr>
              <w:t xml:space="preserve"> </w:t>
            </w:r>
            <w:r w:rsidRPr="00C23501">
              <w:rPr>
                <w:rFonts w:ascii="Arial" w:hAnsi="Arial" w:cs="Arial"/>
                <w:bCs/>
                <w:color w:val="404040" w:themeColor="text1" w:themeTint="BF"/>
                <w:sz w:val="18"/>
                <w:szCs w:val="18"/>
              </w:rPr>
              <w:t>4(16), pp. 5</w:t>
            </w:r>
            <w:r>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15. (In Russ</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w:t>
            </w:r>
          </w:p>
        </w:tc>
      </w:tr>
      <w:tr w:rsidR="002F4C2D" w:rsidRPr="00C23501" w:rsidTr="002F4C2D">
        <w:trPr>
          <w:trHeight w:val="437"/>
        </w:trPr>
        <w:tc>
          <w:tcPr>
            <w:tcW w:w="9747" w:type="dxa"/>
            <w:tcBorders>
              <w:top w:val="single" w:sz="4" w:space="0" w:color="auto"/>
              <w:left w:val="single" w:sz="4" w:space="0" w:color="auto"/>
              <w:bottom w:val="single" w:sz="4" w:space="0" w:color="auto"/>
              <w:right w:val="single" w:sz="4" w:space="0" w:color="auto"/>
            </w:tcBorders>
            <w:shd w:val="clear" w:color="auto" w:fill="auto"/>
          </w:tcPr>
          <w:p w:rsidR="002F4C2D" w:rsidRPr="00C23501" w:rsidRDefault="002F4C2D" w:rsidP="00FD15D2">
            <w:pPr>
              <w:autoSpaceDE w:val="0"/>
              <w:autoSpaceDN w:val="0"/>
              <w:adjustRightInd w:val="0"/>
              <w:spacing w:after="0"/>
              <w:rPr>
                <w:rFonts w:ascii="Arial" w:hAnsi="Arial" w:cs="Arial"/>
                <w:bCs/>
                <w:color w:val="404040" w:themeColor="text1" w:themeTint="BF"/>
                <w:sz w:val="18"/>
                <w:szCs w:val="18"/>
              </w:rPr>
            </w:pPr>
            <w:proofErr w:type="spellStart"/>
            <w:r w:rsidRPr="00C23501">
              <w:rPr>
                <w:rFonts w:ascii="Arial" w:hAnsi="Arial" w:cs="Arial"/>
                <w:bCs/>
                <w:color w:val="404040" w:themeColor="text1" w:themeTint="BF"/>
                <w:sz w:val="18"/>
                <w:szCs w:val="18"/>
              </w:rPr>
              <w:t>Bacci</w:t>
            </w:r>
            <w:proofErr w:type="spellEnd"/>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xml:space="preserve"> M.</w:t>
            </w:r>
            <w:r w:rsidR="00FD15D2">
              <w:rPr>
                <w:rFonts w:ascii="Arial" w:hAnsi="Arial" w:cs="Arial"/>
                <w:bCs/>
                <w:color w:val="404040" w:themeColor="text1" w:themeTint="BF"/>
                <w:sz w:val="18"/>
                <w:szCs w:val="18"/>
              </w:rPr>
              <w:t xml:space="preserve"> (2015)</w:t>
            </w:r>
            <w:r w:rsidRPr="00C23501">
              <w:rPr>
                <w:rFonts w:ascii="Arial" w:hAnsi="Arial" w:cs="Arial"/>
                <w:bCs/>
                <w:color w:val="404040" w:themeColor="text1" w:themeTint="BF"/>
                <w:sz w:val="18"/>
                <w:szCs w:val="18"/>
              </w:rPr>
              <w:t xml:space="preserve"> </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Old </w:t>
            </w:r>
            <w:r>
              <w:rPr>
                <w:rFonts w:ascii="Arial" w:hAnsi="Arial" w:cs="Arial"/>
                <w:bCs/>
                <w:color w:val="404040" w:themeColor="text1" w:themeTint="BF"/>
                <w:sz w:val="18"/>
                <w:szCs w:val="18"/>
              </w:rPr>
              <w:t>restorations and n</w:t>
            </w:r>
            <w:r w:rsidRPr="00C23501">
              <w:rPr>
                <w:rFonts w:ascii="Arial" w:hAnsi="Arial" w:cs="Arial"/>
                <w:bCs/>
                <w:color w:val="404040" w:themeColor="text1" w:themeTint="BF"/>
                <w:sz w:val="18"/>
                <w:szCs w:val="18"/>
              </w:rPr>
              <w:t xml:space="preserve">ew </w:t>
            </w:r>
            <w:r>
              <w:rPr>
                <w:rFonts w:ascii="Arial" w:hAnsi="Arial" w:cs="Arial"/>
                <w:bCs/>
                <w:color w:val="404040" w:themeColor="text1" w:themeTint="BF"/>
                <w:sz w:val="18"/>
                <w:szCs w:val="18"/>
              </w:rPr>
              <w:t>d</w:t>
            </w:r>
            <w:r w:rsidRPr="00C23501">
              <w:rPr>
                <w:rFonts w:ascii="Arial" w:hAnsi="Arial" w:cs="Arial"/>
                <w:bCs/>
                <w:color w:val="404040" w:themeColor="text1" w:themeTint="BF"/>
                <w:sz w:val="18"/>
                <w:szCs w:val="18"/>
              </w:rPr>
              <w:t>iscoveries in the Nativity Church, Bethlehem</w:t>
            </w:r>
            <w:r w:rsidR="00FD15D2">
              <w:rPr>
                <w:rFonts w:ascii="Arial" w:hAnsi="Arial" w:cs="Arial"/>
                <w:bCs/>
                <w:color w:val="404040" w:themeColor="text1" w:themeTint="BF"/>
                <w:sz w:val="18"/>
                <w:szCs w:val="18"/>
              </w:rPr>
              <w:t>’,</w:t>
            </w:r>
            <w:r w:rsidRPr="00837107">
              <w:rPr>
                <w:rFonts w:ascii="Arial" w:hAnsi="Arial" w:cs="Arial"/>
                <w:bCs/>
                <w:color w:val="404040" w:themeColor="text1" w:themeTint="BF"/>
                <w:sz w:val="18"/>
                <w:szCs w:val="18"/>
              </w:rPr>
              <w:t xml:space="preserve"> </w:t>
            </w:r>
            <w:proofErr w:type="spellStart"/>
            <w:r w:rsidRPr="00837107">
              <w:rPr>
                <w:rFonts w:ascii="Arial" w:hAnsi="Arial" w:cs="Arial"/>
                <w:bCs/>
                <w:i/>
                <w:color w:val="404040" w:themeColor="text1" w:themeTint="BF"/>
                <w:sz w:val="18"/>
                <w:szCs w:val="18"/>
              </w:rPr>
              <w:t>Convivium</w:t>
            </w:r>
            <w:proofErr w:type="spellEnd"/>
            <w:r>
              <w:rPr>
                <w:rFonts w:ascii="Arial" w:hAnsi="Arial" w:cs="Arial"/>
                <w:bCs/>
                <w:i/>
                <w:color w:val="404040" w:themeColor="text1" w:themeTint="BF"/>
                <w:sz w:val="18"/>
                <w:szCs w:val="18"/>
              </w:rPr>
              <w:t>,</w:t>
            </w:r>
            <w:r w:rsidRPr="00C23501">
              <w:rPr>
                <w:rFonts w:ascii="Arial" w:hAnsi="Arial" w:cs="Arial"/>
                <w:bCs/>
                <w:color w:val="404040" w:themeColor="text1" w:themeTint="BF"/>
                <w:sz w:val="18"/>
                <w:szCs w:val="18"/>
              </w:rPr>
              <w:t xml:space="preserve"> 2</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2</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pp. 36–59.</w:t>
            </w:r>
          </w:p>
        </w:tc>
      </w:tr>
      <w:tr w:rsidR="002F4C2D" w:rsidRPr="00C23501" w:rsidTr="002F4C2D">
        <w:trPr>
          <w:trHeight w:val="218"/>
        </w:trPr>
        <w:tc>
          <w:tcPr>
            <w:tcW w:w="9747" w:type="dxa"/>
            <w:tcBorders>
              <w:top w:val="single" w:sz="4" w:space="0" w:color="auto"/>
              <w:left w:val="single" w:sz="4" w:space="0" w:color="auto"/>
              <w:bottom w:val="single" w:sz="4" w:space="0" w:color="auto"/>
              <w:right w:val="single" w:sz="4" w:space="0" w:color="auto"/>
            </w:tcBorders>
            <w:shd w:val="clear" w:color="auto" w:fill="auto"/>
          </w:tcPr>
          <w:p w:rsidR="002F4C2D" w:rsidRPr="00C23501" w:rsidRDefault="002F4C2D" w:rsidP="00FD15D2">
            <w:pPr>
              <w:autoSpaceDE w:val="0"/>
              <w:autoSpaceDN w:val="0"/>
              <w:adjustRightInd w:val="0"/>
              <w:spacing w:after="0"/>
              <w:rPr>
                <w:rFonts w:ascii="Arial" w:hAnsi="Arial" w:cs="Arial"/>
                <w:bCs/>
                <w:color w:val="404040" w:themeColor="text1" w:themeTint="BF"/>
                <w:sz w:val="18"/>
                <w:szCs w:val="18"/>
              </w:rPr>
            </w:pPr>
            <w:r w:rsidRPr="00C23501">
              <w:rPr>
                <w:rFonts w:ascii="Arial" w:hAnsi="Arial" w:cs="Arial"/>
                <w:bCs/>
                <w:color w:val="404040" w:themeColor="text1" w:themeTint="BF"/>
                <w:sz w:val="18"/>
                <w:szCs w:val="18"/>
              </w:rPr>
              <w:t>Stern</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xml:space="preserve"> H.</w:t>
            </w:r>
            <w:r w:rsidR="00FD15D2">
              <w:rPr>
                <w:rFonts w:ascii="Arial" w:hAnsi="Arial" w:cs="Arial"/>
                <w:bCs/>
                <w:color w:val="404040" w:themeColor="text1" w:themeTint="BF"/>
                <w:sz w:val="18"/>
                <w:szCs w:val="18"/>
              </w:rPr>
              <w:t xml:space="preserve"> (1957)</w:t>
            </w:r>
            <w:r w:rsidRPr="00C23501">
              <w:rPr>
                <w:rFonts w:ascii="Arial" w:hAnsi="Arial" w:cs="Arial"/>
                <w:bCs/>
                <w:color w:val="404040" w:themeColor="text1" w:themeTint="BF"/>
                <w:sz w:val="18"/>
                <w:szCs w:val="18"/>
              </w:rPr>
              <w:t xml:space="preserve"> </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xml:space="preserve">Encore les mosaics de </w:t>
            </w:r>
            <w:proofErr w:type="spellStart"/>
            <w:r w:rsidRPr="00C23501">
              <w:rPr>
                <w:rFonts w:ascii="Arial" w:hAnsi="Arial" w:cs="Arial"/>
                <w:bCs/>
                <w:color w:val="404040" w:themeColor="text1" w:themeTint="BF"/>
                <w:sz w:val="18"/>
                <w:szCs w:val="18"/>
              </w:rPr>
              <w:t>l’église</w:t>
            </w:r>
            <w:proofErr w:type="spellEnd"/>
            <w:r w:rsidRPr="00C23501">
              <w:rPr>
                <w:rFonts w:ascii="Arial" w:hAnsi="Arial" w:cs="Arial"/>
                <w:bCs/>
                <w:color w:val="404040" w:themeColor="text1" w:themeTint="BF"/>
                <w:sz w:val="18"/>
                <w:szCs w:val="18"/>
              </w:rPr>
              <w:t xml:space="preserve"> de la </w:t>
            </w:r>
            <w:proofErr w:type="spellStart"/>
            <w:proofErr w:type="gramStart"/>
            <w:r w:rsidRPr="00C23501">
              <w:rPr>
                <w:rFonts w:ascii="Arial" w:hAnsi="Arial" w:cs="Arial"/>
                <w:bCs/>
                <w:color w:val="404040" w:themeColor="text1" w:themeTint="BF"/>
                <w:sz w:val="18"/>
                <w:szCs w:val="18"/>
              </w:rPr>
              <w:t>Nativite</w:t>
            </w:r>
            <w:proofErr w:type="spellEnd"/>
            <w:r w:rsidRPr="00C23501">
              <w:rPr>
                <w:rFonts w:ascii="Arial" w:hAnsi="Arial" w:cs="Arial"/>
                <w:bCs/>
                <w:color w:val="404040" w:themeColor="text1" w:themeTint="BF"/>
                <w:sz w:val="18"/>
                <w:szCs w:val="18"/>
              </w:rPr>
              <w:t xml:space="preserve">  a</w:t>
            </w:r>
            <w:proofErr w:type="gramEnd"/>
            <w:r w:rsidRPr="00C23501">
              <w:rPr>
                <w:rFonts w:ascii="Arial" w:hAnsi="Arial" w:cs="Arial"/>
                <w:bCs/>
                <w:color w:val="404040" w:themeColor="text1" w:themeTint="BF"/>
                <w:sz w:val="18"/>
                <w:szCs w:val="18"/>
              </w:rPr>
              <w:t xml:space="preserve"> </w:t>
            </w:r>
            <w:proofErr w:type="spellStart"/>
            <w:r w:rsidRPr="00C23501">
              <w:rPr>
                <w:rFonts w:ascii="Arial" w:hAnsi="Arial" w:cs="Arial"/>
                <w:bCs/>
                <w:color w:val="404040" w:themeColor="text1" w:themeTint="BF"/>
                <w:sz w:val="18"/>
                <w:szCs w:val="18"/>
              </w:rPr>
              <w:t>Bethlée</w:t>
            </w:r>
            <w:r>
              <w:rPr>
                <w:rFonts w:ascii="Arial" w:hAnsi="Arial" w:cs="Arial"/>
                <w:bCs/>
                <w:color w:val="404040" w:themeColor="text1" w:themeTint="BF"/>
                <w:sz w:val="18"/>
                <w:szCs w:val="18"/>
              </w:rPr>
              <w:t>m</w:t>
            </w:r>
            <w:proofErr w:type="spellEnd"/>
            <w:r w:rsidR="00FD15D2">
              <w:rPr>
                <w:rFonts w:ascii="Arial" w:hAnsi="Arial" w:cs="Arial"/>
                <w:bCs/>
                <w:color w:val="404040" w:themeColor="text1" w:themeTint="BF"/>
                <w:sz w:val="18"/>
                <w:szCs w:val="18"/>
              </w:rPr>
              <w:t>’,</w:t>
            </w:r>
            <w:r>
              <w:rPr>
                <w:rFonts w:ascii="Arial" w:hAnsi="Arial" w:cs="Arial"/>
                <w:bCs/>
                <w:color w:val="404040" w:themeColor="text1" w:themeTint="BF"/>
                <w:sz w:val="18"/>
                <w:szCs w:val="18"/>
              </w:rPr>
              <w:t xml:space="preserve"> </w:t>
            </w:r>
            <w:r w:rsidRPr="009232D0">
              <w:rPr>
                <w:rFonts w:ascii="Arial" w:hAnsi="Arial" w:cs="Arial"/>
                <w:bCs/>
                <w:i/>
                <w:color w:val="404040" w:themeColor="text1" w:themeTint="BF"/>
                <w:sz w:val="18"/>
                <w:szCs w:val="18"/>
              </w:rPr>
              <w:t xml:space="preserve">Cahiers </w:t>
            </w:r>
            <w:proofErr w:type="spellStart"/>
            <w:r w:rsidRPr="009232D0">
              <w:rPr>
                <w:rFonts w:ascii="Arial" w:hAnsi="Arial" w:cs="Arial"/>
                <w:bCs/>
                <w:i/>
                <w:color w:val="404040" w:themeColor="text1" w:themeTint="BF"/>
                <w:sz w:val="18"/>
                <w:szCs w:val="18"/>
              </w:rPr>
              <w:t>archéologique</w:t>
            </w:r>
            <w:proofErr w:type="spellEnd"/>
            <w:r>
              <w:rPr>
                <w:rFonts w:ascii="Arial" w:hAnsi="Arial" w:cs="Arial"/>
                <w:bCs/>
                <w:i/>
                <w:color w:val="404040" w:themeColor="text1" w:themeTint="BF"/>
                <w:sz w:val="18"/>
                <w:szCs w:val="18"/>
              </w:rPr>
              <w:t>,</w:t>
            </w:r>
            <w:r w:rsidRPr="00C23501">
              <w:rPr>
                <w:rFonts w:ascii="Arial" w:hAnsi="Arial" w:cs="Arial"/>
                <w:bCs/>
                <w:color w:val="404040" w:themeColor="text1" w:themeTint="BF"/>
                <w:sz w:val="18"/>
                <w:szCs w:val="18"/>
              </w:rPr>
              <w:t xml:space="preserve"> </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9</w:t>
            </w:r>
            <w:r w:rsidR="00FD15D2">
              <w:rPr>
                <w:rFonts w:ascii="Arial" w:hAnsi="Arial" w:cs="Arial"/>
                <w:bCs/>
                <w:color w:val="404040" w:themeColor="text1" w:themeTint="BF"/>
                <w:sz w:val="18"/>
                <w:szCs w:val="18"/>
              </w:rPr>
              <w:t>)</w:t>
            </w:r>
            <w:r w:rsidRPr="00C23501">
              <w:rPr>
                <w:rFonts w:ascii="Arial" w:hAnsi="Arial" w:cs="Arial"/>
                <w:bCs/>
                <w:color w:val="404040" w:themeColor="text1" w:themeTint="BF"/>
                <w:sz w:val="18"/>
                <w:szCs w:val="18"/>
              </w:rPr>
              <w:t>, pp. 141–145.</w:t>
            </w:r>
          </w:p>
        </w:tc>
      </w:tr>
      <w:tr w:rsidR="004A5FAF" w:rsidRPr="00C23501" w:rsidTr="002F4C2D">
        <w:trPr>
          <w:trHeight w:val="218"/>
        </w:trPr>
        <w:tc>
          <w:tcPr>
            <w:tcW w:w="9747" w:type="dxa"/>
            <w:tcBorders>
              <w:top w:val="single" w:sz="4" w:space="0" w:color="auto"/>
              <w:left w:val="single" w:sz="4" w:space="0" w:color="auto"/>
              <w:bottom w:val="single" w:sz="4" w:space="0" w:color="auto"/>
              <w:right w:val="single" w:sz="4" w:space="0" w:color="auto"/>
            </w:tcBorders>
            <w:shd w:val="clear" w:color="auto" w:fill="auto"/>
          </w:tcPr>
          <w:p w:rsidR="004A5FAF" w:rsidRPr="00C23501" w:rsidRDefault="004A5FAF" w:rsidP="00FD15D2">
            <w:pPr>
              <w:autoSpaceDE w:val="0"/>
              <w:autoSpaceDN w:val="0"/>
              <w:adjustRightInd w:val="0"/>
              <w:spacing w:after="0"/>
              <w:rPr>
                <w:rFonts w:ascii="Arial" w:hAnsi="Arial" w:cs="Arial"/>
                <w:bCs/>
                <w:color w:val="404040" w:themeColor="text1" w:themeTint="BF"/>
                <w:sz w:val="18"/>
                <w:szCs w:val="18"/>
              </w:rPr>
            </w:pPr>
            <w:r w:rsidRPr="004A5FAF">
              <w:rPr>
                <w:rFonts w:ascii="Arial" w:hAnsi="Arial" w:cs="Arial"/>
                <w:bCs/>
                <w:color w:val="404040" w:themeColor="text1" w:themeTint="BF"/>
                <w:sz w:val="18"/>
                <w:szCs w:val="18"/>
              </w:rPr>
              <w:t xml:space="preserve">Levy, R. (1990) ‘Design Education: Time to Reflect’, Design Issues, 7(1), pp. 42–52. </w:t>
            </w:r>
            <w:proofErr w:type="spellStart"/>
            <w:proofErr w:type="gramStart"/>
            <w:r w:rsidRPr="004A5FAF">
              <w:rPr>
                <w:rFonts w:ascii="Arial" w:hAnsi="Arial" w:cs="Arial"/>
                <w:bCs/>
                <w:color w:val="404040" w:themeColor="text1" w:themeTint="BF"/>
                <w:sz w:val="18"/>
                <w:szCs w:val="18"/>
              </w:rPr>
              <w:t>doi</w:t>
            </w:r>
            <w:proofErr w:type="spellEnd"/>
            <w:proofErr w:type="gramEnd"/>
            <w:r w:rsidRPr="004A5FAF">
              <w:rPr>
                <w:rFonts w:ascii="Arial" w:hAnsi="Arial" w:cs="Arial"/>
                <w:bCs/>
                <w:color w:val="404040" w:themeColor="text1" w:themeTint="BF"/>
                <w:sz w:val="18"/>
                <w:szCs w:val="18"/>
              </w:rPr>
              <w:t>: 10.2307/1511470.</w:t>
            </w:r>
          </w:p>
        </w:tc>
      </w:tr>
      <w:tr w:rsidR="004A5FAF" w:rsidRPr="00C23501" w:rsidTr="002F4C2D">
        <w:trPr>
          <w:trHeight w:val="218"/>
        </w:trPr>
        <w:tc>
          <w:tcPr>
            <w:tcW w:w="9747" w:type="dxa"/>
            <w:tcBorders>
              <w:top w:val="single" w:sz="4" w:space="0" w:color="auto"/>
              <w:left w:val="single" w:sz="4" w:space="0" w:color="auto"/>
              <w:bottom w:val="single" w:sz="4" w:space="0" w:color="auto"/>
              <w:right w:val="single" w:sz="4" w:space="0" w:color="auto"/>
            </w:tcBorders>
            <w:shd w:val="clear" w:color="auto" w:fill="auto"/>
          </w:tcPr>
          <w:p w:rsidR="004A5FAF" w:rsidRPr="004A5FAF" w:rsidRDefault="004A5FAF" w:rsidP="00FD15D2">
            <w:pPr>
              <w:autoSpaceDE w:val="0"/>
              <w:autoSpaceDN w:val="0"/>
              <w:adjustRightInd w:val="0"/>
              <w:spacing w:after="0"/>
              <w:rPr>
                <w:rFonts w:ascii="Arial" w:hAnsi="Arial" w:cs="Arial"/>
                <w:bCs/>
                <w:color w:val="404040" w:themeColor="text1" w:themeTint="BF"/>
                <w:sz w:val="18"/>
                <w:szCs w:val="18"/>
              </w:rPr>
            </w:pPr>
            <w:proofErr w:type="spellStart"/>
            <w:r w:rsidRPr="004A5FAF">
              <w:rPr>
                <w:rFonts w:ascii="MS Gothic" w:eastAsia="MS Gothic" w:hAnsi="MS Gothic" w:cs="MS Gothic" w:hint="eastAsia"/>
                <w:bCs/>
                <w:color w:val="404040" w:themeColor="text1" w:themeTint="BF"/>
                <w:sz w:val="18"/>
                <w:szCs w:val="18"/>
              </w:rPr>
              <w:t>程媛媛</w:t>
            </w:r>
            <w:proofErr w:type="spellEnd"/>
            <w:r w:rsidRPr="004A5FAF">
              <w:rPr>
                <w:rFonts w:ascii="Arial" w:hAnsi="Arial" w:cs="Arial"/>
                <w:bCs/>
                <w:color w:val="404040" w:themeColor="text1" w:themeTint="BF"/>
                <w:sz w:val="18"/>
                <w:szCs w:val="18"/>
              </w:rPr>
              <w:t xml:space="preserve">. </w:t>
            </w:r>
            <w:proofErr w:type="spellStart"/>
            <w:r w:rsidRPr="004A5FAF">
              <w:rPr>
                <w:rFonts w:ascii="MS Gothic" w:eastAsia="MS Gothic" w:hAnsi="MS Gothic" w:cs="MS Gothic" w:hint="eastAsia"/>
                <w:bCs/>
                <w:color w:val="404040" w:themeColor="text1" w:themeTint="BF"/>
                <w:sz w:val="18"/>
                <w:szCs w:val="18"/>
              </w:rPr>
              <w:t>当代油画的构</w:t>
            </w:r>
            <w:r w:rsidRPr="004A5FAF">
              <w:rPr>
                <w:rFonts w:ascii="MingLiU" w:eastAsia="MingLiU" w:hAnsi="MingLiU" w:cs="MingLiU" w:hint="eastAsia"/>
                <w:bCs/>
                <w:color w:val="404040" w:themeColor="text1" w:themeTint="BF"/>
                <w:sz w:val="18"/>
                <w:szCs w:val="18"/>
              </w:rPr>
              <w:t>图特点与发展趋势</w:t>
            </w:r>
            <w:proofErr w:type="spellEnd"/>
            <w:r w:rsidRPr="004A5FAF">
              <w:rPr>
                <w:rFonts w:ascii="Arial" w:hAnsi="Arial" w:cs="Arial"/>
                <w:bCs/>
                <w:color w:val="404040" w:themeColor="text1" w:themeTint="BF"/>
                <w:sz w:val="18"/>
                <w:szCs w:val="18"/>
              </w:rPr>
              <w:t xml:space="preserve">. </w:t>
            </w:r>
            <w:proofErr w:type="spellStart"/>
            <w:r w:rsidRPr="004A5FAF">
              <w:rPr>
                <w:rFonts w:ascii="MingLiU" w:eastAsia="MingLiU" w:hAnsi="MingLiU" w:cs="MingLiU" w:hint="eastAsia"/>
                <w:bCs/>
                <w:color w:val="404040" w:themeColor="text1" w:themeTint="BF"/>
                <w:sz w:val="18"/>
                <w:szCs w:val="18"/>
              </w:rPr>
              <w:t>艺海</w:t>
            </w:r>
            <w:proofErr w:type="spellEnd"/>
            <w:r w:rsidRPr="004A5FAF">
              <w:rPr>
                <w:rFonts w:ascii="Arial" w:hAnsi="Arial" w:cs="Arial"/>
                <w:bCs/>
                <w:color w:val="404040" w:themeColor="text1" w:themeTint="BF"/>
                <w:sz w:val="18"/>
                <w:szCs w:val="18"/>
              </w:rPr>
              <w:t>.</w:t>
            </w:r>
            <w:r>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Chéngyuànyuàn</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Dāngdài</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yóuhuà</w:t>
            </w:r>
            <w:proofErr w:type="spellEnd"/>
            <w:r w:rsidRPr="004A5FAF">
              <w:rPr>
                <w:rFonts w:ascii="Arial" w:hAnsi="Arial" w:cs="Arial"/>
                <w:bCs/>
                <w:color w:val="404040" w:themeColor="text1" w:themeTint="BF"/>
                <w:sz w:val="18"/>
                <w:szCs w:val="18"/>
              </w:rPr>
              <w:t xml:space="preserve"> de </w:t>
            </w:r>
            <w:proofErr w:type="spellStart"/>
            <w:r w:rsidRPr="004A5FAF">
              <w:rPr>
                <w:rFonts w:ascii="Arial" w:hAnsi="Arial" w:cs="Arial"/>
                <w:bCs/>
                <w:color w:val="404040" w:themeColor="text1" w:themeTint="BF"/>
                <w:sz w:val="18"/>
                <w:szCs w:val="18"/>
              </w:rPr>
              <w:t>gòutú</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tèdiǎn</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yǔ</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fāzhǎn</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qūshì</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Yì</w:t>
            </w:r>
            <w:proofErr w:type="spellEnd"/>
            <w:r w:rsidRPr="004A5FAF">
              <w:rPr>
                <w:rFonts w:ascii="Arial" w:hAnsi="Arial" w:cs="Arial"/>
                <w:bCs/>
                <w:color w:val="404040" w:themeColor="text1" w:themeTint="BF"/>
                <w:sz w:val="18"/>
                <w:szCs w:val="18"/>
              </w:rPr>
              <w:t xml:space="preserve"> </w:t>
            </w:r>
            <w:proofErr w:type="spellStart"/>
            <w:r w:rsidRPr="004A5FAF">
              <w:rPr>
                <w:rFonts w:ascii="Arial" w:hAnsi="Arial" w:cs="Arial"/>
                <w:bCs/>
                <w:color w:val="404040" w:themeColor="text1" w:themeTint="BF"/>
                <w:sz w:val="18"/>
                <w:szCs w:val="18"/>
              </w:rPr>
              <w:t>hǎi</w:t>
            </w:r>
            <w:proofErr w:type="spellEnd"/>
            <w:r w:rsidRPr="004A5FAF">
              <w:rPr>
                <w:rFonts w:ascii="Arial" w:hAnsi="Arial" w:cs="Arial"/>
                <w:bCs/>
                <w:color w:val="404040" w:themeColor="text1" w:themeTint="BF"/>
                <w:sz w:val="18"/>
                <w:szCs w:val="18"/>
              </w:rPr>
              <w:t xml:space="preserve">. 2013 (8). P. 77–78 [Cheng </w:t>
            </w:r>
            <w:proofErr w:type="spellStart"/>
            <w:r w:rsidRPr="004A5FAF">
              <w:rPr>
                <w:rFonts w:ascii="Arial" w:hAnsi="Arial" w:cs="Arial"/>
                <w:bCs/>
                <w:color w:val="404040" w:themeColor="text1" w:themeTint="BF"/>
                <w:sz w:val="18"/>
                <w:szCs w:val="18"/>
              </w:rPr>
              <w:t>Yuanyuan</w:t>
            </w:r>
            <w:proofErr w:type="spellEnd"/>
            <w:r w:rsidRPr="004A5FAF">
              <w:rPr>
                <w:rFonts w:ascii="Arial" w:hAnsi="Arial" w:cs="Arial"/>
                <w:bCs/>
                <w:color w:val="404040" w:themeColor="text1" w:themeTint="BF"/>
                <w:sz w:val="18"/>
                <w:szCs w:val="18"/>
              </w:rPr>
              <w:t xml:space="preserve"> (2013) ‘Compositional Characteristics and Development Trends of Contemporary Oil Paintings’, </w:t>
            </w:r>
            <w:proofErr w:type="spellStart"/>
            <w:r w:rsidRPr="004A5FAF">
              <w:rPr>
                <w:rFonts w:ascii="Arial" w:hAnsi="Arial" w:cs="Arial"/>
                <w:bCs/>
                <w:i/>
                <w:color w:val="404040" w:themeColor="text1" w:themeTint="BF"/>
                <w:sz w:val="18"/>
                <w:szCs w:val="18"/>
              </w:rPr>
              <w:t>Нì</w:t>
            </w:r>
            <w:proofErr w:type="spellEnd"/>
            <w:r w:rsidRPr="004A5FAF">
              <w:rPr>
                <w:rFonts w:ascii="Arial" w:hAnsi="Arial" w:cs="Arial"/>
                <w:bCs/>
                <w:i/>
                <w:color w:val="404040" w:themeColor="text1" w:themeTint="BF"/>
                <w:sz w:val="18"/>
                <w:szCs w:val="18"/>
              </w:rPr>
              <w:t xml:space="preserve"> </w:t>
            </w:r>
            <w:proofErr w:type="spellStart"/>
            <w:r w:rsidRPr="004A5FAF">
              <w:rPr>
                <w:rFonts w:ascii="Arial" w:hAnsi="Arial" w:cs="Arial"/>
                <w:bCs/>
                <w:i/>
                <w:color w:val="404040" w:themeColor="text1" w:themeTint="BF"/>
                <w:sz w:val="18"/>
                <w:szCs w:val="18"/>
              </w:rPr>
              <w:t>hǎi</w:t>
            </w:r>
            <w:proofErr w:type="spellEnd"/>
            <w:r w:rsidRPr="004A5FAF">
              <w:rPr>
                <w:rFonts w:ascii="Arial" w:hAnsi="Arial" w:cs="Arial"/>
                <w:bCs/>
                <w:color w:val="404040" w:themeColor="text1" w:themeTint="BF"/>
                <w:sz w:val="18"/>
                <w:szCs w:val="18"/>
              </w:rPr>
              <w:t>, (8), pp. 77–78]. (In Chinese)</w:t>
            </w:r>
          </w:p>
        </w:tc>
      </w:tr>
      <w:tr w:rsidR="003831AF" w:rsidRPr="00C23501" w:rsidTr="00274510">
        <w:trPr>
          <w:trHeight w:val="301"/>
        </w:trPr>
        <w:tc>
          <w:tcPr>
            <w:tcW w:w="9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831AF" w:rsidRPr="00C23501" w:rsidRDefault="003831AF" w:rsidP="00E60E73">
            <w:pPr>
              <w:autoSpaceDE w:val="0"/>
              <w:autoSpaceDN w:val="0"/>
              <w:adjustRightInd w:val="0"/>
              <w:spacing w:after="0"/>
              <w:jc w:val="center"/>
              <w:rPr>
                <w:rFonts w:ascii="Arial" w:hAnsi="Arial" w:cs="Arial"/>
                <w:b/>
                <w:bCs/>
                <w:color w:val="404040" w:themeColor="text1" w:themeTint="BF"/>
                <w:spacing w:val="3"/>
                <w:sz w:val="18"/>
                <w:szCs w:val="18"/>
              </w:rPr>
            </w:pPr>
            <w:r w:rsidRPr="003831AF">
              <w:rPr>
                <w:rFonts w:ascii="Arial" w:hAnsi="Arial" w:cs="Arial"/>
                <w:b/>
                <w:bCs/>
                <w:color w:val="404040" w:themeColor="text1" w:themeTint="BF"/>
                <w:sz w:val="18"/>
                <w:szCs w:val="18"/>
              </w:rPr>
              <w:t>from</w:t>
            </w:r>
            <w:r>
              <w:rPr>
                <w:rFonts w:ascii="Arial" w:hAnsi="Arial" w:cs="Arial"/>
                <w:b/>
                <w:bCs/>
                <w:color w:val="404040" w:themeColor="text1" w:themeTint="BF"/>
                <w:sz w:val="18"/>
                <w:szCs w:val="18"/>
              </w:rPr>
              <w:t xml:space="preserve"> an e-Journal</w:t>
            </w:r>
          </w:p>
        </w:tc>
      </w:tr>
      <w:tr w:rsidR="00186C15" w:rsidRPr="00837107" w:rsidTr="00274510">
        <w:trPr>
          <w:trHeight w:val="433"/>
        </w:trPr>
        <w:tc>
          <w:tcPr>
            <w:tcW w:w="9747" w:type="dxa"/>
            <w:tcBorders>
              <w:top w:val="single" w:sz="4" w:space="0" w:color="auto"/>
              <w:left w:val="single" w:sz="4" w:space="0" w:color="auto"/>
              <w:bottom w:val="single" w:sz="4" w:space="0" w:color="auto"/>
              <w:right w:val="single" w:sz="4" w:space="0" w:color="auto"/>
            </w:tcBorders>
            <w:shd w:val="clear" w:color="auto" w:fill="auto"/>
          </w:tcPr>
          <w:p w:rsidR="00186C15" w:rsidRPr="00837107" w:rsidRDefault="00186C15" w:rsidP="00517E25">
            <w:pPr>
              <w:autoSpaceDE w:val="0"/>
              <w:autoSpaceDN w:val="0"/>
              <w:adjustRightInd w:val="0"/>
              <w:spacing w:after="0"/>
              <w:rPr>
                <w:rFonts w:ascii="Arial" w:hAnsi="Arial" w:cs="Arial"/>
                <w:bCs/>
                <w:color w:val="404040" w:themeColor="text1" w:themeTint="BF"/>
                <w:sz w:val="18"/>
                <w:szCs w:val="18"/>
              </w:rPr>
            </w:pPr>
            <w:proofErr w:type="spellStart"/>
            <w:r w:rsidRPr="00837107">
              <w:rPr>
                <w:rFonts w:ascii="Arial" w:hAnsi="Arial" w:cs="Arial"/>
                <w:bCs/>
                <w:color w:val="404040" w:themeColor="text1" w:themeTint="BF"/>
                <w:sz w:val="18"/>
                <w:szCs w:val="18"/>
              </w:rPr>
              <w:t>Belokurova</w:t>
            </w:r>
            <w:proofErr w:type="spellEnd"/>
            <w:r w:rsidR="004A5FAF">
              <w:rPr>
                <w:rFonts w:ascii="Arial" w:hAnsi="Arial" w:cs="Arial"/>
                <w:bCs/>
                <w:color w:val="404040" w:themeColor="text1" w:themeTint="BF"/>
                <w:sz w:val="18"/>
                <w:szCs w:val="18"/>
              </w:rPr>
              <w:t>,</w:t>
            </w:r>
            <w:r w:rsidRPr="00837107">
              <w:rPr>
                <w:rFonts w:ascii="Arial" w:hAnsi="Arial" w:cs="Arial"/>
                <w:bCs/>
                <w:color w:val="404040" w:themeColor="text1" w:themeTint="BF"/>
                <w:sz w:val="18"/>
                <w:szCs w:val="18"/>
              </w:rPr>
              <w:t xml:space="preserve"> S.M.</w:t>
            </w:r>
            <w:r w:rsidR="004A5FAF">
              <w:rPr>
                <w:rFonts w:ascii="Arial" w:hAnsi="Arial" w:cs="Arial"/>
                <w:bCs/>
                <w:color w:val="404040" w:themeColor="text1" w:themeTint="BF"/>
                <w:sz w:val="18"/>
                <w:szCs w:val="18"/>
              </w:rPr>
              <w:t xml:space="preserve"> (2016)</w:t>
            </w:r>
            <w:r>
              <w:rPr>
                <w:rFonts w:ascii="Arial" w:hAnsi="Arial" w:cs="Arial"/>
                <w:bCs/>
                <w:color w:val="404040" w:themeColor="text1" w:themeTint="BF"/>
                <w:sz w:val="18"/>
                <w:szCs w:val="18"/>
              </w:rPr>
              <w:t xml:space="preserve"> </w:t>
            </w:r>
            <w:r w:rsidR="004A5FAF">
              <w:rPr>
                <w:rFonts w:ascii="Arial" w:hAnsi="Arial" w:cs="Arial"/>
                <w:bCs/>
                <w:color w:val="404040" w:themeColor="text1" w:themeTint="BF"/>
                <w:sz w:val="18"/>
                <w:szCs w:val="18"/>
              </w:rPr>
              <w:t>‘</w:t>
            </w:r>
            <w:r>
              <w:rPr>
                <w:rFonts w:ascii="Arial" w:hAnsi="Arial" w:cs="Arial"/>
                <w:bCs/>
                <w:color w:val="404040" w:themeColor="text1" w:themeTint="BF"/>
                <w:sz w:val="18"/>
                <w:szCs w:val="18"/>
              </w:rPr>
              <w:t>Poetics of the f</w:t>
            </w:r>
            <w:r w:rsidRPr="00837107">
              <w:rPr>
                <w:rFonts w:ascii="Arial" w:hAnsi="Arial" w:cs="Arial"/>
                <w:bCs/>
                <w:color w:val="404040" w:themeColor="text1" w:themeTint="BF"/>
                <w:sz w:val="18"/>
                <w:szCs w:val="18"/>
              </w:rPr>
              <w:t xml:space="preserve">emale </w:t>
            </w:r>
            <w:r>
              <w:rPr>
                <w:rFonts w:ascii="Arial" w:hAnsi="Arial" w:cs="Arial"/>
                <w:bCs/>
                <w:color w:val="404040" w:themeColor="text1" w:themeTint="BF"/>
                <w:sz w:val="18"/>
                <w:szCs w:val="18"/>
              </w:rPr>
              <w:t>Image in the a</w:t>
            </w:r>
            <w:r w:rsidRPr="00837107">
              <w:rPr>
                <w:rFonts w:ascii="Arial" w:hAnsi="Arial" w:cs="Arial"/>
                <w:bCs/>
                <w:color w:val="404040" w:themeColor="text1" w:themeTint="BF"/>
                <w:sz w:val="18"/>
                <w:szCs w:val="18"/>
              </w:rPr>
              <w:t xml:space="preserve">rtworks of Z. </w:t>
            </w:r>
            <w:proofErr w:type="spellStart"/>
            <w:r w:rsidRPr="00837107">
              <w:rPr>
                <w:rFonts w:ascii="Arial" w:hAnsi="Arial" w:cs="Arial"/>
                <w:bCs/>
                <w:color w:val="404040" w:themeColor="text1" w:themeTint="BF"/>
                <w:sz w:val="18"/>
                <w:szCs w:val="18"/>
              </w:rPr>
              <w:t>Uyanga</w:t>
            </w:r>
            <w:proofErr w:type="spellEnd"/>
            <w:r w:rsidR="004A5FAF">
              <w:rPr>
                <w:rFonts w:ascii="Arial" w:hAnsi="Arial" w:cs="Arial"/>
                <w:bCs/>
                <w:color w:val="404040" w:themeColor="text1" w:themeTint="BF"/>
                <w:sz w:val="18"/>
                <w:szCs w:val="18"/>
              </w:rPr>
              <w:t>’,</w:t>
            </w:r>
            <w:r w:rsidRPr="00837107">
              <w:rPr>
                <w:rFonts w:ascii="Arial" w:hAnsi="Arial" w:cs="Arial"/>
                <w:bCs/>
                <w:color w:val="404040" w:themeColor="text1" w:themeTint="BF"/>
                <w:sz w:val="18"/>
                <w:szCs w:val="18"/>
              </w:rPr>
              <w:t xml:space="preserve"> </w:t>
            </w:r>
            <w:proofErr w:type="spellStart"/>
            <w:r w:rsidRPr="00837107">
              <w:rPr>
                <w:rFonts w:ascii="Arial" w:hAnsi="Arial" w:cs="Arial"/>
                <w:bCs/>
                <w:i/>
                <w:color w:val="404040" w:themeColor="text1" w:themeTint="BF"/>
                <w:sz w:val="18"/>
                <w:szCs w:val="18"/>
              </w:rPr>
              <w:t>Iskusstvo</w:t>
            </w:r>
            <w:proofErr w:type="spellEnd"/>
            <w:r>
              <w:rPr>
                <w:rFonts w:ascii="Arial" w:hAnsi="Arial" w:cs="Arial"/>
                <w:bCs/>
                <w:i/>
                <w:color w:val="404040" w:themeColor="text1" w:themeTint="BF"/>
                <w:sz w:val="18"/>
                <w:szCs w:val="18"/>
              </w:rPr>
              <w:t xml:space="preserve"> </w:t>
            </w:r>
            <w:proofErr w:type="spellStart"/>
            <w:r>
              <w:rPr>
                <w:rFonts w:ascii="Arial" w:hAnsi="Arial" w:cs="Arial"/>
                <w:bCs/>
                <w:i/>
                <w:color w:val="404040" w:themeColor="text1" w:themeTint="BF"/>
                <w:sz w:val="18"/>
                <w:szCs w:val="18"/>
              </w:rPr>
              <w:t>Evrazii</w:t>
            </w:r>
            <w:proofErr w:type="spellEnd"/>
            <w:r>
              <w:rPr>
                <w:rFonts w:ascii="Arial" w:hAnsi="Arial" w:cs="Arial"/>
                <w:bCs/>
                <w:i/>
                <w:color w:val="404040" w:themeColor="text1" w:themeTint="BF"/>
                <w:sz w:val="18"/>
                <w:szCs w:val="18"/>
              </w:rPr>
              <w:t xml:space="preserve"> </w:t>
            </w:r>
            <w:r w:rsidR="004A5FAF">
              <w:rPr>
                <w:rFonts w:ascii="Arial" w:hAnsi="Arial" w:cs="Arial"/>
                <w:bCs/>
                <w:i/>
                <w:color w:val="404040" w:themeColor="text1" w:themeTint="BF"/>
                <w:sz w:val="18"/>
                <w:szCs w:val="18"/>
              </w:rPr>
              <w:t>=</w:t>
            </w:r>
            <w:r>
              <w:rPr>
                <w:rFonts w:ascii="Arial" w:hAnsi="Arial" w:cs="Arial"/>
                <w:bCs/>
                <w:i/>
                <w:color w:val="404040" w:themeColor="text1" w:themeTint="BF"/>
                <w:sz w:val="18"/>
                <w:szCs w:val="18"/>
              </w:rPr>
              <w:t xml:space="preserve"> </w:t>
            </w:r>
            <w:r w:rsidRPr="00837107">
              <w:rPr>
                <w:rFonts w:ascii="Arial" w:hAnsi="Arial" w:cs="Arial"/>
                <w:bCs/>
                <w:i/>
                <w:color w:val="404040" w:themeColor="text1" w:themeTint="BF"/>
                <w:sz w:val="18"/>
                <w:szCs w:val="18"/>
              </w:rPr>
              <w:t>The Art of Eurasia</w:t>
            </w:r>
            <w:proofErr w:type="gramStart"/>
            <w:r>
              <w:rPr>
                <w:rFonts w:ascii="Arial" w:hAnsi="Arial" w:cs="Arial"/>
                <w:bCs/>
                <w:i/>
                <w:color w:val="404040" w:themeColor="text1" w:themeTint="BF"/>
                <w:sz w:val="18"/>
                <w:szCs w:val="18"/>
              </w:rPr>
              <w:t xml:space="preserve">, </w:t>
            </w:r>
            <w:r w:rsidRPr="00837107">
              <w:rPr>
                <w:rFonts w:ascii="Arial" w:hAnsi="Arial" w:cs="Arial"/>
                <w:bCs/>
                <w:color w:val="404040" w:themeColor="text1" w:themeTint="BF"/>
                <w:sz w:val="18"/>
                <w:szCs w:val="18"/>
              </w:rPr>
              <w:t xml:space="preserve"> </w:t>
            </w:r>
            <w:r w:rsidR="004A5FAF">
              <w:rPr>
                <w:rFonts w:ascii="Arial" w:hAnsi="Arial" w:cs="Arial"/>
                <w:bCs/>
                <w:color w:val="404040" w:themeColor="text1" w:themeTint="BF"/>
                <w:sz w:val="18"/>
                <w:szCs w:val="18"/>
              </w:rPr>
              <w:t>(</w:t>
            </w:r>
            <w:proofErr w:type="gramEnd"/>
            <w:r w:rsidRPr="00837107">
              <w:rPr>
                <w:rFonts w:ascii="Arial" w:hAnsi="Arial" w:cs="Arial"/>
                <w:bCs/>
                <w:color w:val="404040" w:themeColor="text1" w:themeTint="BF"/>
                <w:sz w:val="18"/>
                <w:szCs w:val="18"/>
              </w:rPr>
              <w:t>1</w:t>
            </w:r>
            <w:r w:rsidR="004A5FAF">
              <w:rPr>
                <w:rFonts w:ascii="Arial" w:hAnsi="Arial" w:cs="Arial"/>
                <w:bCs/>
                <w:color w:val="404040" w:themeColor="text1" w:themeTint="BF"/>
                <w:sz w:val="18"/>
                <w:szCs w:val="18"/>
              </w:rPr>
              <w:t>)</w:t>
            </w:r>
            <w:r w:rsidRPr="00837107">
              <w:rPr>
                <w:rFonts w:ascii="Arial" w:hAnsi="Arial" w:cs="Arial"/>
                <w:bCs/>
                <w:color w:val="404040" w:themeColor="text1" w:themeTint="BF"/>
                <w:sz w:val="18"/>
                <w:szCs w:val="18"/>
              </w:rPr>
              <w:t>, pp. 73</w:t>
            </w:r>
            <w:r w:rsidR="004A5FAF">
              <w:rPr>
                <w:rFonts w:ascii="Arial" w:hAnsi="Arial" w:cs="Arial"/>
                <w:bCs/>
                <w:color w:val="404040" w:themeColor="text1" w:themeTint="BF"/>
                <w:sz w:val="18"/>
                <w:szCs w:val="18"/>
              </w:rPr>
              <w:t>–</w:t>
            </w:r>
            <w:r w:rsidRPr="00837107">
              <w:rPr>
                <w:rFonts w:ascii="Arial" w:hAnsi="Arial" w:cs="Arial"/>
                <w:bCs/>
                <w:color w:val="404040" w:themeColor="text1" w:themeTint="BF"/>
                <w:sz w:val="18"/>
                <w:szCs w:val="18"/>
              </w:rPr>
              <w:t xml:space="preserve">83. </w:t>
            </w:r>
            <w:r w:rsidR="004A5FAF" w:rsidRPr="004A5FAF">
              <w:rPr>
                <w:rFonts w:ascii="Arial" w:hAnsi="Arial" w:cs="Arial"/>
                <w:bCs/>
                <w:color w:val="404040" w:themeColor="text1" w:themeTint="BF"/>
                <w:sz w:val="18"/>
                <w:szCs w:val="18"/>
              </w:rPr>
              <w:t>doi:</w:t>
            </w:r>
            <w:r w:rsidRPr="00837107">
              <w:rPr>
                <w:rFonts w:ascii="Arial" w:hAnsi="Arial" w:cs="Arial"/>
                <w:bCs/>
                <w:color w:val="404040" w:themeColor="text1" w:themeTint="BF"/>
                <w:sz w:val="18"/>
                <w:szCs w:val="18"/>
              </w:rPr>
              <w:t>10.2</w:t>
            </w:r>
            <w:r>
              <w:rPr>
                <w:rFonts w:ascii="Arial" w:hAnsi="Arial" w:cs="Arial"/>
                <w:bCs/>
                <w:color w:val="404040" w:themeColor="text1" w:themeTint="BF"/>
                <w:sz w:val="18"/>
                <w:szCs w:val="18"/>
              </w:rPr>
              <w:t>5712/ASTU.2518-7767.2016.01.007</w:t>
            </w:r>
            <w:r w:rsidR="00517E25">
              <w:rPr>
                <w:rFonts w:ascii="Arial" w:hAnsi="Arial" w:cs="Arial"/>
                <w:bCs/>
                <w:color w:val="404040" w:themeColor="text1" w:themeTint="BF"/>
                <w:sz w:val="18"/>
                <w:szCs w:val="18"/>
              </w:rPr>
              <w:t xml:space="preserve">. </w:t>
            </w:r>
            <w:r w:rsidRPr="00837107">
              <w:rPr>
                <w:rFonts w:ascii="Arial" w:hAnsi="Arial" w:cs="Arial"/>
                <w:bCs/>
                <w:color w:val="404040" w:themeColor="text1" w:themeTint="BF"/>
                <w:sz w:val="18"/>
                <w:szCs w:val="18"/>
              </w:rPr>
              <w:t>(In Russ</w:t>
            </w:r>
            <w:r w:rsidR="004A5FAF">
              <w:rPr>
                <w:rFonts w:ascii="Arial" w:hAnsi="Arial" w:cs="Arial"/>
                <w:bCs/>
                <w:color w:val="404040" w:themeColor="text1" w:themeTint="BF"/>
                <w:sz w:val="18"/>
                <w:szCs w:val="18"/>
              </w:rPr>
              <w:t>.</w:t>
            </w:r>
            <w:r w:rsidR="00274510">
              <w:rPr>
                <w:rFonts w:ascii="Arial" w:hAnsi="Arial" w:cs="Arial"/>
                <w:bCs/>
                <w:color w:val="404040" w:themeColor="text1" w:themeTint="BF"/>
                <w:sz w:val="18"/>
                <w:szCs w:val="18"/>
              </w:rPr>
              <w:t>)</w:t>
            </w:r>
          </w:p>
        </w:tc>
      </w:tr>
      <w:tr w:rsidR="003831AF" w:rsidRPr="00C23501" w:rsidTr="00274510">
        <w:trPr>
          <w:trHeight w:val="301"/>
        </w:trPr>
        <w:tc>
          <w:tcPr>
            <w:tcW w:w="9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831AF" w:rsidRPr="00C23501" w:rsidRDefault="003831AF" w:rsidP="003831AF">
            <w:pPr>
              <w:autoSpaceDE w:val="0"/>
              <w:autoSpaceDN w:val="0"/>
              <w:adjustRightInd w:val="0"/>
              <w:spacing w:after="0"/>
              <w:jc w:val="center"/>
              <w:rPr>
                <w:rFonts w:ascii="Arial" w:hAnsi="Arial" w:cs="Arial"/>
                <w:b/>
                <w:bCs/>
                <w:color w:val="404040" w:themeColor="text1" w:themeTint="BF"/>
                <w:spacing w:val="3"/>
                <w:sz w:val="18"/>
                <w:szCs w:val="18"/>
              </w:rPr>
            </w:pPr>
            <w:r w:rsidRPr="003831AF">
              <w:rPr>
                <w:rFonts w:ascii="Arial" w:hAnsi="Arial" w:cs="Arial"/>
                <w:b/>
                <w:bCs/>
                <w:color w:val="404040" w:themeColor="text1" w:themeTint="BF"/>
                <w:sz w:val="18"/>
                <w:szCs w:val="18"/>
              </w:rPr>
              <w:t>from</w:t>
            </w:r>
            <w:r>
              <w:rPr>
                <w:rFonts w:ascii="Arial" w:hAnsi="Arial" w:cs="Arial"/>
                <w:b/>
                <w:bCs/>
                <w:color w:val="404040" w:themeColor="text1" w:themeTint="BF"/>
                <w:sz w:val="18"/>
                <w:szCs w:val="18"/>
              </w:rPr>
              <w:t xml:space="preserve"> a</w:t>
            </w:r>
            <w:r w:rsidRPr="003831AF">
              <w:rPr>
                <w:rFonts w:ascii="Arial" w:hAnsi="Arial" w:cs="Arial"/>
                <w:b/>
                <w:bCs/>
                <w:color w:val="404040" w:themeColor="text1" w:themeTint="BF"/>
                <w:sz w:val="18"/>
                <w:szCs w:val="18"/>
              </w:rPr>
              <w:t xml:space="preserve"> scientific collection</w:t>
            </w:r>
          </w:p>
        </w:tc>
      </w:tr>
      <w:tr w:rsidR="003831AF" w:rsidRPr="00C23501" w:rsidTr="002F4C2D">
        <w:trPr>
          <w:trHeight w:val="218"/>
        </w:trPr>
        <w:tc>
          <w:tcPr>
            <w:tcW w:w="9747" w:type="dxa"/>
            <w:tcBorders>
              <w:top w:val="single" w:sz="4" w:space="0" w:color="auto"/>
              <w:left w:val="single" w:sz="4" w:space="0" w:color="auto"/>
              <w:bottom w:val="single" w:sz="4" w:space="0" w:color="auto"/>
              <w:right w:val="single" w:sz="4" w:space="0" w:color="auto"/>
            </w:tcBorders>
            <w:shd w:val="clear" w:color="auto" w:fill="auto"/>
          </w:tcPr>
          <w:p w:rsidR="00517E25" w:rsidRPr="00215E0D" w:rsidRDefault="00517E25" w:rsidP="008724B5">
            <w:pPr>
              <w:autoSpaceDE w:val="0"/>
              <w:autoSpaceDN w:val="0"/>
              <w:adjustRightInd w:val="0"/>
              <w:spacing w:after="0"/>
              <w:rPr>
                <w:rFonts w:ascii="Arial" w:hAnsi="Arial" w:cs="Arial"/>
                <w:color w:val="404040" w:themeColor="text1" w:themeTint="BF"/>
                <w:sz w:val="18"/>
                <w:szCs w:val="18"/>
              </w:rPr>
            </w:pPr>
            <w:r w:rsidRPr="00517E25">
              <w:rPr>
                <w:rFonts w:ascii="Arial" w:hAnsi="Arial" w:cs="Arial"/>
                <w:color w:val="404040" w:themeColor="text1" w:themeTint="BF"/>
                <w:sz w:val="18"/>
                <w:szCs w:val="18"/>
              </w:rPr>
              <w:t xml:space="preserve">Jin </w:t>
            </w:r>
            <w:proofErr w:type="spellStart"/>
            <w:r w:rsidRPr="00517E25">
              <w:rPr>
                <w:rFonts w:ascii="Arial" w:hAnsi="Arial" w:cs="Arial"/>
                <w:color w:val="404040" w:themeColor="text1" w:themeTint="BF"/>
                <w:sz w:val="18"/>
                <w:szCs w:val="18"/>
              </w:rPr>
              <w:t>Lihua</w:t>
            </w:r>
            <w:proofErr w:type="spellEnd"/>
            <w:r>
              <w:rPr>
                <w:rFonts w:ascii="Arial" w:hAnsi="Arial" w:cs="Arial"/>
                <w:color w:val="404040" w:themeColor="text1" w:themeTint="BF"/>
                <w:sz w:val="18"/>
                <w:szCs w:val="18"/>
              </w:rPr>
              <w:t xml:space="preserve"> (2015)</w:t>
            </w:r>
            <w:r w:rsidRPr="00517E25">
              <w:rPr>
                <w:rFonts w:ascii="Arial" w:hAnsi="Arial" w:cs="Arial"/>
                <w:color w:val="404040" w:themeColor="text1" w:themeTint="BF"/>
                <w:sz w:val="18"/>
                <w:szCs w:val="18"/>
              </w:rPr>
              <w:t xml:space="preserve"> </w:t>
            </w:r>
            <w:r>
              <w:rPr>
                <w:rFonts w:ascii="Arial" w:hAnsi="Arial" w:cs="Arial"/>
                <w:color w:val="404040" w:themeColor="text1" w:themeTint="BF"/>
                <w:sz w:val="18"/>
                <w:szCs w:val="18"/>
              </w:rPr>
              <w:t>‘</w:t>
            </w:r>
            <w:r w:rsidRPr="00517E25">
              <w:rPr>
                <w:rFonts w:ascii="Arial" w:hAnsi="Arial" w:cs="Arial"/>
                <w:color w:val="404040" w:themeColor="text1" w:themeTint="BF"/>
                <w:sz w:val="18"/>
                <w:szCs w:val="18"/>
              </w:rPr>
              <w:t xml:space="preserve">The creative path of Wang </w:t>
            </w:r>
            <w:proofErr w:type="spellStart"/>
            <w:r w:rsidRPr="00517E25">
              <w:rPr>
                <w:rFonts w:ascii="Arial" w:hAnsi="Arial" w:cs="Arial"/>
                <w:color w:val="404040" w:themeColor="text1" w:themeTint="BF"/>
                <w:sz w:val="18"/>
                <w:szCs w:val="18"/>
              </w:rPr>
              <w:t>Tenyu</w:t>
            </w:r>
            <w:proofErr w:type="spellEnd"/>
            <w:r w:rsidRPr="00517E25">
              <w:rPr>
                <w:rFonts w:ascii="Arial" w:hAnsi="Arial" w:cs="Arial"/>
                <w:color w:val="404040" w:themeColor="text1" w:themeTint="BF"/>
                <w:sz w:val="18"/>
                <w:szCs w:val="18"/>
              </w:rPr>
              <w:t xml:space="preserve"> (Wang </w:t>
            </w:r>
            <w:proofErr w:type="spellStart"/>
            <w:r w:rsidRPr="00517E25">
              <w:rPr>
                <w:rFonts w:ascii="Arial" w:hAnsi="Arial" w:cs="Arial"/>
                <w:color w:val="404040" w:themeColor="text1" w:themeTint="BF"/>
                <w:sz w:val="18"/>
                <w:szCs w:val="18"/>
              </w:rPr>
              <w:t>Tenyu</w:t>
            </w:r>
            <w:proofErr w:type="spellEnd"/>
            <w:r w:rsidRPr="00517E25">
              <w:rPr>
                <w:rFonts w:ascii="Arial" w:hAnsi="Arial" w:cs="Arial"/>
                <w:color w:val="404040" w:themeColor="text1" w:themeTint="BF"/>
                <w:sz w:val="18"/>
                <w:szCs w:val="18"/>
              </w:rPr>
              <w:t xml:space="preserve"> and his historical monumental painting</w:t>
            </w:r>
            <w:r>
              <w:rPr>
                <w:rFonts w:ascii="Arial" w:hAnsi="Arial" w:cs="Arial"/>
                <w:color w:val="404040" w:themeColor="text1" w:themeTint="BF"/>
                <w:sz w:val="18"/>
                <w:szCs w:val="18"/>
              </w:rPr>
              <w:t xml:space="preserve">’, in </w:t>
            </w:r>
            <w:proofErr w:type="spellStart"/>
            <w:r w:rsidRPr="00517E25">
              <w:rPr>
                <w:rFonts w:ascii="Arial" w:hAnsi="Arial" w:cs="Arial"/>
                <w:color w:val="404040" w:themeColor="text1" w:themeTint="BF"/>
                <w:sz w:val="18"/>
                <w:szCs w:val="18"/>
              </w:rPr>
              <w:t>Gracheva</w:t>
            </w:r>
            <w:proofErr w:type="spellEnd"/>
            <w:r>
              <w:rPr>
                <w:rFonts w:ascii="Arial" w:hAnsi="Arial" w:cs="Arial"/>
                <w:color w:val="404040" w:themeColor="text1" w:themeTint="BF"/>
                <w:sz w:val="18"/>
                <w:szCs w:val="18"/>
              </w:rPr>
              <w:t>, </w:t>
            </w:r>
            <w:r w:rsidRPr="00517E25">
              <w:rPr>
                <w:rFonts w:ascii="Arial" w:hAnsi="Arial" w:cs="Arial"/>
                <w:color w:val="404040" w:themeColor="text1" w:themeTint="BF"/>
                <w:sz w:val="18"/>
                <w:szCs w:val="18"/>
              </w:rPr>
              <w:t xml:space="preserve">S.M. (ed.) </w:t>
            </w:r>
            <w:r w:rsidRPr="00517E25">
              <w:rPr>
                <w:rFonts w:ascii="Arial" w:hAnsi="Arial" w:cs="Arial"/>
                <w:i/>
                <w:color w:val="404040" w:themeColor="text1" w:themeTint="BF"/>
                <w:sz w:val="18"/>
                <w:szCs w:val="18"/>
              </w:rPr>
              <w:t>Art and war</w:t>
            </w:r>
            <w:r w:rsidRPr="00517E25">
              <w:rPr>
                <w:rFonts w:ascii="Arial" w:hAnsi="Arial" w:cs="Arial"/>
                <w:color w:val="404040" w:themeColor="text1" w:themeTint="BF"/>
                <w:sz w:val="18"/>
                <w:szCs w:val="18"/>
              </w:rPr>
              <w:t xml:space="preserve"> [</w:t>
            </w:r>
            <w:r>
              <w:rPr>
                <w:rFonts w:ascii="Arial" w:hAnsi="Arial" w:cs="Arial"/>
                <w:color w:val="404040" w:themeColor="text1" w:themeTint="BF"/>
                <w:sz w:val="18"/>
                <w:szCs w:val="18"/>
              </w:rPr>
              <w:t>C</w:t>
            </w:r>
            <w:r w:rsidRPr="00517E25">
              <w:rPr>
                <w:rFonts w:ascii="Arial" w:hAnsi="Arial" w:cs="Arial"/>
                <w:color w:val="404040" w:themeColor="text1" w:themeTint="BF"/>
                <w:sz w:val="18"/>
                <w:szCs w:val="18"/>
              </w:rPr>
              <w:t xml:space="preserve">onference </w:t>
            </w:r>
            <w:r>
              <w:rPr>
                <w:rFonts w:ascii="Arial" w:hAnsi="Arial" w:cs="Arial"/>
                <w:color w:val="404040" w:themeColor="text1" w:themeTint="BF"/>
                <w:sz w:val="18"/>
                <w:szCs w:val="18"/>
              </w:rPr>
              <w:t>p</w:t>
            </w:r>
            <w:r w:rsidRPr="00517E25">
              <w:rPr>
                <w:rFonts w:ascii="Arial" w:hAnsi="Arial" w:cs="Arial"/>
                <w:color w:val="404040" w:themeColor="text1" w:themeTint="BF"/>
                <w:sz w:val="18"/>
                <w:szCs w:val="18"/>
              </w:rPr>
              <w:t>roceedings]</w:t>
            </w:r>
            <w:r>
              <w:rPr>
                <w:rFonts w:ascii="Arial" w:hAnsi="Arial" w:cs="Arial"/>
                <w:color w:val="404040" w:themeColor="text1" w:themeTint="BF"/>
                <w:sz w:val="18"/>
                <w:szCs w:val="18"/>
              </w:rPr>
              <w:t xml:space="preserve">, pp. </w:t>
            </w:r>
            <w:r w:rsidRPr="00517E25">
              <w:rPr>
                <w:rFonts w:ascii="Arial" w:hAnsi="Arial" w:cs="Arial"/>
                <w:color w:val="404040" w:themeColor="text1" w:themeTint="BF"/>
                <w:sz w:val="18"/>
                <w:szCs w:val="18"/>
              </w:rPr>
              <w:t>587–592</w:t>
            </w:r>
            <w:r>
              <w:rPr>
                <w:rFonts w:ascii="Arial" w:hAnsi="Arial" w:cs="Arial"/>
                <w:color w:val="404040" w:themeColor="text1" w:themeTint="BF"/>
                <w:sz w:val="18"/>
                <w:szCs w:val="18"/>
              </w:rPr>
              <w:t>. Moscow:</w:t>
            </w:r>
            <w:r w:rsidRPr="00517E25">
              <w:rPr>
                <w:rFonts w:ascii="Arial" w:hAnsi="Arial" w:cs="Arial"/>
                <w:color w:val="404040" w:themeColor="text1" w:themeTint="BF"/>
                <w:sz w:val="18"/>
                <w:szCs w:val="18"/>
              </w:rPr>
              <w:t xml:space="preserve"> </w:t>
            </w:r>
            <w:proofErr w:type="spellStart"/>
            <w:r w:rsidRPr="00517E25">
              <w:rPr>
                <w:rFonts w:ascii="Arial" w:hAnsi="Arial" w:cs="Arial"/>
                <w:color w:val="404040" w:themeColor="text1" w:themeTint="BF"/>
                <w:sz w:val="18"/>
                <w:szCs w:val="18"/>
              </w:rPr>
              <w:t>BuksMArt</w:t>
            </w:r>
            <w:proofErr w:type="spellEnd"/>
            <w:r w:rsidRPr="00517E25">
              <w:rPr>
                <w:rFonts w:ascii="Arial" w:hAnsi="Arial" w:cs="Arial"/>
                <w:color w:val="404040" w:themeColor="text1" w:themeTint="BF"/>
                <w:sz w:val="18"/>
                <w:szCs w:val="18"/>
              </w:rPr>
              <w:t xml:space="preserve"> Publ</w:t>
            </w:r>
            <w:r>
              <w:rPr>
                <w:rFonts w:ascii="Arial" w:hAnsi="Arial" w:cs="Arial"/>
                <w:color w:val="404040" w:themeColor="text1" w:themeTint="BF"/>
                <w:sz w:val="18"/>
                <w:szCs w:val="18"/>
              </w:rPr>
              <w:t>.</w:t>
            </w:r>
            <w:r w:rsidR="008724B5">
              <w:rPr>
                <w:rFonts w:ascii="Arial" w:hAnsi="Arial" w:cs="Arial"/>
                <w:color w:val="404040" w:themeColor="text1" w:themeTint="BF"/>
                <w:sz w:val="18"/>
                <w:szCs w:val="18"/>
              </w:rPr>
              <w:t xml:space="preserve"> </w:t>
            </w:r>
            <w:r w:rsidRPr="00517E25">
              <w:rPr>
                <w:rFonts w:ascii="Arial" w:hAnsi="Arial" w:cs="Arial"/>
                <w:color w:val="404040" w:themeColor="text1" w:themeTint="BF"/>
                <w:sz w:val="18"/>
                <w:szCs w:val="18"/>
              </w:rPr>
              <w:t>(In Russ</w:t>
            </w:r>
            <w:r w:rsidR="008724B5">
              <w:rPr>
                <w:rFonts w:ascii="Arial" w:hAnsi="Arial" w:cs="Arial"/>
                <w:color w:val="404040" w:themeColor="text1" w:themeTint="BF"/>
                <w:sz w:val="18"/>
                <w:szCs w:val="18"/>
              </w:rPr>
              <w:t>.</w:t>
            </w:r>
            <w:r w:rsidRPr="00517E25">
              <w:rPr>
                <w:rFonts w:ascii="Arial" w:hAnsi="Arial" w:cs="Arial"/>
                <w:color w:val="404040" w:themeColor="text1" w:themeTint="BF"/>
                <w:sz w:val="18"/>
                <w:szCs w:val="18"/>
              </w:rPr>
              <w:t>).</w:t>
            </w:r>
          </w:p>
        </w:tc>
      </w:tr>
    </w:tbl>
    <w:p w:rsidR="003831AF" w:rsidRDefault="003831AF" w:rsidP="00812D2F">
      <w:pPr>
        <w:autoSpaceDE w:val="0"/>
        <w:autoSpaceDN w:val="0"/>
        <w:adjustRightInd w:val="0"/>
        <w:spacing w:after="0"/>
        <w:rPr>
          <w:rFonts w:ascii="Arial" w:hAnsi="Arial" w:cs="Arial"/>
          <w:b/>
          <w:bCs/>
          <w:color w:val="C00000"/>
          <w:sz w:val="20"/>
          <w:szCs w:val="18"/>
        </w:rPr>
      </w:pPr>
    </w:p>
    <w:p w:rsidR="00812D2F" w:rsidRDefault="00812D2F" w:rsidP="00812D2F">
      <w:pPr>
        <w:autoSpaceDE w:val="0"/>
        <w:autoSpaceDN w:val="0"/>
        <w:adjustRightInd w:val="0"/>
        <w:spacing w:after="0"/>
        <w:rPr>
          <w:rFonts w:ascii="Arial" w:hAnsi="Arial" w:cs="Arial"/>
          <w:b/>
          <w:bCs/>
          <w:color w:val="C00000"/>
          <w:sz w:val="20"/>
          <w:szCs w:val="18"/>
        </w:rPr>
      </w:pPr>
      <w:r w:rsidRPr="00630CFA">
        <w:rPr>
          <w:rFonts w:ascii="Arial" w:hAnsi="Arial" w:cs="Arial"/>
          <w:b/>
          <w:bCs/>
          <w:color w:val="C00000"/>
          <w:sz w:val="20"/>
          <w:szCs w:val="18"/>
        </w:rPr>
        <w:t xml:space="preserve">2. </w:t>
      </w:r>
      <w:r w:rsidR="003831AF">
        <w:rPr>
          <w:rFonts w:ascii="Arial" w:hAnsi="Arial" w:cs="Arial"/>
          <w:b/>
          <w:bCs/>
          <w:color w:val="C00000"/>
          <w:sz w:val="20"/>
          <w:szCs w:val="18"/>
        </w:rPr>
        <w:t>Proceedings of a Conference</w:t>
      </w:r>
    </w:p>
    <w:p w:rsidR="003831AF" w:rsidRDefault="003831AF" w:rsidP="00812D2F">
      <w:pPr>
        <w:autoSpaceDE w:val="0"/>
        <w:autoSpaceDN w:val="0"/>
        <w:adjustRightInd w:val="0"/>
        <w:spacing w:after="0"/>
        <w:rPr>
          <w:rFonts w:ascii="Arial" w:hAnsi="Arial" w:cs="Arial"/>
          <w:b/>
          <w:bCs/>
          <w:color w:val="C00000"/>
          <w:sz w:val="20"/>
          <w:szCs w:val="18"/>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3831AF" w:rsidRPr="000B4891" w:rsidTr="003831AF">
        <w:trPr>
          <w:trHeight w:val="395"/>
        </w:trPr>
        <w:tc>
          <w:tcPr>
            <w:tcW w:w="9837" w:type="dxa"/>
            <w:tcBorders>
              <w:top w:val="single" w:sz="4" w:space="0" w:color="auto"/>
              <w:left w:val="single" w:sz="4" w:space="0" w:color="auto"/>
              <w:bottom w:val="single" w:sz="4" w:space="0" w:color="auto"/>
              <w:right w:val="single" w:sz="4" w:space="0" w:color="auto"/>
            </w:tcBorders>
            <w:shd w:val="clear" w:color="auto" w:fill="auto"/>
            <w:hideMark/>
          </w:tcPr>
          <w:p w:rsidR="008724B5" w:rsidRPr="008724B5" w:rsidRDefault="008724B5" w:rsidP="00274510">
            <w:pPr>
              <w:autoSpaceDE w:val="0"/>
              <w:autoSpaceDN w:val="0"/>
              <w:adjustRightInd w:val="0"/>
              <w:spacing w:after="0"/>
              <w:rPr>
                <w:rFonts w:ascii="Arial" w:hAnsi="Arial" w:cs="Arial"/>
                <w:color w:val="404040" w:themeColor="text1" w:themeTint="BF"/>
                <w:spacing w:val="3"/>
                <w:kern w:val="24"/>
                <w:sz w:val="18"/>
                <w:szCs w:val="18"/>
                <w:highlight w:val="yellow"/>
              </w:rPr>
            </w:pPr>
            <w:r w:rsidRPr="008724B5">
              <w:rPr>
                <w:rFonts w:ascii="Arial" w:hAnsi="Arial" w:cs="Arial"/>
                <w:color w:val="404040" w:themeColor="text1" w:themeTint="BF"/>
                <w:sz w:val="18"/>
                <w:szCs w:val="18"/>
                <w:shd w:val="clear" w:color="auto" w:fill="FFFFFF"/>
              </w:rPr>
              <w:t xml:space="preserve">Abdullah, S. (2018) </w:t>
            </w:r>
            <w:r>
              <w:rPr>
                <w:rFonts w:ascii="Arial" w:hAnsi="Arial" w:cs="Arial"/>
                <w:color w:val="404040" w:themeColor="text1" w:themeTint="BF"/>
                <w:sz w:val="18"/>
                <w:szCs w:val="18"/>
                <w:shd w:val="clear" w:color="auto" w:fill="FFFFFF"/>
              </w:rPr>
              <w:t>‘</w:t>
            </w:r>
            <w:r w:rsidRPr="008724B5">
              <w:rPr>
                <w:rFonts w:ascii="Arial" w:hAnsi="Arial" w:cs="Arial"/>
                <w:color w:val="404040" w:themeColor="text1" w:themeTint="BF"/>
                <w:sz w:val="18"/>
                <w:szCs w:val="18"/>
                <w:shd w:val="clear" w:color="auto" w:fill="FFFFFF"/>
              </w:rPr>
              <w:t xml:space="preserve">Adaptation of the Post-impressionist Style in Yong </w:t>
            </w:r>
            <w:proofErr w:type="spellStart"/>
            <w:r w:rsidRPr="008724B5">
              <w:rPr>
                <w:rFonts w:ascii="Arial" w:hAnsi="Arial" w:cs="Arial"/>
                <w:color w:val="404040" w:themeColor="text1" w:themeTint="BF"/>
                <w:sz w:val="18"/>
                <w:szCs w:val="18"/>
                <w:shd w:val="clear" w:color="auto" w:fill="FFFFFF"/>
              </w:rPr>
              <w:t>Mun</w:t>
            </w:r>
            <w:proofErr w:type="spellEnd"/>
            <w:r w:rsidRPr="008724B5">
              <w:rPr>
                <w:rFonts w:ascii="Arial" w:hAnsi="Arial" w:cs="Arial"/>
                <w:color w:val="404040" w:themeColor="text1" w:themeTint="BF"/>
                <w:sz w:val="18"/>
                <w:szCs w:val="18"/>
                <w:shd w:val="clear" w:color="auto" w:fill="FFFFFF"/>
              </w:rPr>
              <w:t xml:space="preserve"> </w:t>
            </w:r>
            <w:proofErr w:type="spellStart"/>
            <w:r w:rsidRPr="008724B5">
              <w:rPr>
                <w:rFonts w:ascii="Arial" w:hAnsi="Arial" w:cs="Arial"/>
                <w:color w:val="404040" w:themeColor="text1" w:themeTint="BF"/>
                <w:sz w:val="18"/>
                <w:szCs w:val="18"/>
                <w:shd w:val="clear" w:color="auto" w:fill="FFFFFF"/>
              </w:rPr>
              <w:t>Sen</w:t>
            </w:r>
            <w:proofErr w:type="spellEnd"/>
            <w:r w:rsidRPr="008724B5">
              <w:rPr>
                <w:rFonts w:ascii="Arial" w:hAnsi="Arial" w:cs="Arial"/>
                <w:color w:val="404040" w:themeColor="text1" w:themeTint="BF"/>
                <w:sz w:val="18"/>
                <w:szCs w:val="18"/>
                <w:shd w:val="clear" w:color="auto" w:fill="FFFFFF"/>
              </w:rPr>
              <w:t xml:space="preserve"> and </w:t>
            </w:r>
            <w:proofErr w:type="spellStart"/>
            <w:r w:rsidRPr="008724B5">
              <w:rPr>
                <w:rFonts w:ascii="Arial" w:hAnsi="Arial" w:cs="Arial"/>
                <w:color w:val="404040" w:themeColor="text1" w:themeTint="BF"/>
                <w:sz w:val="18"/>
                <w:szCs w:val="18"/>
                <w:shd w:val="clear" w:color="auto" w:fill="FFFFFF"/>
              </w:rPr>
              <w:t>Tay</w:t>
            </w:r>
            <w:proofErr w:type="spellEnd"/>
            <w:r w:rsidRPr="008724B5">
              <w:rPr>
                <w:rFonts w:ascii="Arial" w:hAnsi="Arial" w:cs="Arial"/>
                <w:color w:val="404040" w:themeColor="text1" w:themeTint="BF"/>
                <w:sz w:val="18"/>
                <w:szCs w:val="18"/>
                <w:shd w:val="clear" w:color="auto" w:fill="FFFFFF"/>
              </w:rPr>
              <w:t xml:space="preserve"> </w:t>
            </w:r>
            <w:proofErr w:type="spellStart"/>
            <w:r w:rsidRPr="008724B5">
              <w:rPr>
                <w:rFonts w:ascii="Arial" w:hAnsi="Arial" w:cs="Arial"/>
                <w:color w:val="404040" w:themeColor="text1" w:themeTint="BF"/>
                <w:sz w:val="18"/>
                <w:szCs w:val="18"/>
                <w:shd w:val="clear" w:color="auto" w:fill="FFFFFF"/>
              </w:rPr>
              <w:t>Hooi</w:t>
            </w:r>
            <w:proofErr w:type="spellEnd"/>
            <w:r w:rsidRPr="008724B5">
              <w:rPr>
                <w:rFonts w:ascii="Arial" w:hAnsi="Arial" w:cs="Arial"/>
                <w:color w:val="404040" w:themeColor="text1" w:themeTint="BF"/>
                <w:sz w:val="18"/>
                <w:szCs w:val="18"/>
                <w:shd w:val="clear" w:color="auto" w:fill="FFFFFF"/>
              </w:rPr>
              <w:t xml:space="preserve"> </w:t>
            </w:r>
            <w:proofErr w:type="spellStart"/>
            <w:r w:rsidRPr="008724B5">
              <w:rPr>
                <w:rFonts w:ascii="Arial" w:hAnsi="Arial" w:cs="Arial"/>
                <w:color w:val="404040" w:themeColor="text1" w:themeTint="BF"/>
                <w:sz w:val="18"/>
                <w:szCs w:val="18"/>
                <w:shd w:val="clear" w:color="auto" w:fill="FFFFFF"/>
              </w:rPr>
              <w:t>Keat’s</w:t>
            </w:r>
            <w:proofErr w:type="spellEnd"/>
            <w:r w:rsidRPr="008724B5">
              <w:rPr>
                <w:rFonts w:ascii="Arial" w:hAnsi="Arial" w:cs="Arial"/>
                <w:color w:val="404040" w:themeColor="text1" w:themeTint="BF"/>
                <w:sz w:val="18"/>
                <w:szCs w:val="18"/>
                <w:shd w:val="clear" w:color="auto" w:fill="FFFFFF"/>
              </w:rPr>
              <w:t xml:space="preserve"> Art Works</w:t>
            </w:r>
            <w:r>
              <w:rPr>
                <w:rFonts w:ascii="Arial" w:hAnsi="Arial" w:cs="Arial"/>
                <w:color w:val="404040" w:themeColor="text1" w:themeTint="BF"/>
                <w:sz w:val="18"/>
                <w:szCs w:val="18"/>
                <w:shd w:val="clear" w:color="auto" w:fill="FFFFFF"/>
              </w:rPr>
              <w:t>’, i</w:t>
            </w:r>
            <w:r w:rsidRPr="008724B5">
              <w:rPr>
                <w:rFonts w:ascii="Arial" w:hAnsi="Arial" w:cs="Arial"/>
                <w:color w:val="404040" w:themeColor="text1" w:themeTint="BF"/>
                <w:sz w:val="18"/>
                <w:szCs w:val="18"/>
                <w:shd w:val="clear" w:color="auto" w:fill="FFFFFF"/>
              </w:rPr>
              <w:t xml:space="preserve">n: Anwar, R., </w:t>
            </w:r>
            <w:proofErr w:type="spellStart"/>
            <w:r w:rsidRPr="008724B5">
              <w:rPr>
                <w:rFonts w:ascii="Arial" w:hAnsi="Arial" w:cs="Arial"/>
                <w:color w:val="404040" w:themeColor="text1" w:themeTint="BF"/>
                <w:sz w:val="18"/>
                <w:szCs w:val="18"/>
                <w:shd w:val="clear" w:color="auto" w:fill="FFFFFF"/>
              </w:rPr>
              <w:t>Mahamood</w:t>
            </w:r>
            <w:proofErr w:type="spellEnd"/>
            <w:r w:rsidRPr="008724B5">
              <w:rPr>
                <w:rFonts w:ascii="Arial" w:hAnsi="Arial" w:cs="Arial"/>
                <w:color w:val="404040" w:themeColor="text1" w:themeTint="BF"/>
                <w:sz w:val="18"/>
                <w:szCs w:val="18"/>
                <w:shd w:val="clear" w:color="auto" w:fill="FFFFFF"/>
              </w:rPr>
              <w:t xml:space="preserve">, M., Md. </w:t>
            </w:r>
            <w:proofErr w:type="spellStart"/>
            <w:r w:rsidRPr="008724B5">
              <w:rPr>
                <w:rFonts w:ascii="Arial" w:hAnsi="Arial" w:cs="Arial"/>
                <w:color w:val="404040" w:themeColor="text1" w:themeTint="BF"/>
                <w:sz w:val="18"/>
                <w:szCs w:val="18"/>
                <w:shd w:val="clear" w:color="auto" w:fill="FFFFFF"/>
              </w:rPr>
              <w:t>Zai</w:t>
            </w:r>
            <w:r>
              <w:rPr>
                <w:rFonts w:ascii="Arial" w:hAnsi="Arial" w:cs="Arial"/>
                <w:color w:val="404040" w:themeColor="text1" w:themeTint="BF"/>
                <w:sz w:val="18"/>
                <w:szCs w:val="18"/>
                <w:shd w:val="clear" w:color="auto" w:fill="FFFFFF"/>
              </w:rPr>
              <w:t>n</w:t>
            </w:r>
            <w:proofErr w:type="spellEnd"/>
            <w:r>
              <w:rPr>
                <w:rFonts w:ascii="Arial" w:hAnsi="Arial" w:cs="Arial"/>
                <w:color w:val="404040" w:themeColor="text1" w:themeTint="BF"/>
                <w:sz w:val="18"/>
                <w:szCs w:val="18"/>
                <w:shd w:val="clear" w:color="auto" w:fill="FFFFFF"/>
              </w:rPr>
              <w:t xml:space="preserve">, D., </w:t>
            </w:r>
            <w:proofErr w:type="spellStart"/>
            <w:r>
              <w:rPr>
                <w:rFonts w:ascii="Arial" w:hAnsi="Arial" w:cs="Arial"/>
                <w:color w:val="404040" w:themeColor="text1" w:themeTint="BF"/>
                <w:sz w:val="18"/>
                <w:szCs w:val="18"/>
                <w:shd w:val="clear" w:color="auto" w:fill="FFFFFF"/>
              </w:rPr>
              <w:t>Abd</w:t>
            </w:r>
            <w:proofErr w:type="spellEnd"/>
            <w:r>
              <w:rPr>
                <w:rFonts w:ascii="Arial" w:hAnsi="Arial" w:cs="Arial"/>
                <w:color w:val="404040" w:themeColor="text1" w:themeTint="BF"/>
                <w:sz w:val="18"/>
                <w:szCs w:val="18"/>
                <w:shd w:val="clear" w:color="auto" w:fill="FFFFFF"/>
              </w:rPr>
              <w:t xml:space="preserve"> Aziz, M., Hassan, O. and</w:t>
            </w:r>
            <w:r w:rsidRPr="008724B5">
              <w:rPr>
                <w:rFonts w:ascii="Arial" w:hAnsi="Arial" w:cs="Arial"/>
                <w:color w:val="404040" w:themeColor="text1" w:themeTint="BF"/>
                <w:sz w:val="18"/>
                <w:szCs w:val="18"/>
                <w:shd w:val="clear" w:color="auto" w:fill="FFFFFF"/>
              </w:rPr>
              <w:t xml:space="preserve"> </w:t>
            </w:r>
            <w:proofErr w:type="spellStart"/>
            <w:r w:rsidRPr="008724B5">
              <w:rPr>
                <w:rFonts w:ascii="Arial" w:hAnsi="Arial" w:cs="Arial"/>
                <w:color w:val="404040" w:themeColor="text1" w:themeTint="BF"/>
                <w:sz w:val="18"/>
                <w:szCs w:val="18"/>
                <w:shd w:val="clear" w:color="auto" w:fill="FFFFFF"/>
              </w:rPr>
              <w:t>Abidin</w:t>
            </w:r>
            <w:proofErr w:type="spellEnd"/>
            <w:r w:rsidRPr="008724B5">
              <w:rPr>
                <w:rFonts w:ascii="Arial" w:hAnsi="Arial" w:cs="Arial"/>
                <w:color w:val="404040" w:themeColor="text1" w:themeTint="BF"/>
                <w:sz w:val="18"/>
                <w:szCs w:val="18"/>
                <w:shd w:val="clear" w:color="auto" w:fill="FFFFFF"/>
              </w:rPr>
              <w:t>, S. (</w:t>
            </w:r>
            <w:proofErr w:type="spellStart"/>
            <w:r w:rsidRPr="008724B5">
              <w:rPr>
                <w:rFonts w:ascii="Arial" w:hAnsi="Arial" w:cs="Arial"/>
                <w:color w:val="404040" w:themeColor="text1" w:themeTint="BF"/>
                <w:sz w:val="18"/>
                <w:szCs w:val="18"/>
                <w:shd w:val="clear" w:color="auto" w:fill="FFFFFF"/>
              </w:rPr>
              <w:t>eds</w:t>
            </w:r>
            <w:proofErr w:type="spellEnd"/>
            <w:r w:rsidRPr="008724B5">
              <w:rPr>
                <w:rFonts w:ascii="Arial" w:hAnsi="Arial" w:cs="Arial"/>
                <w:color w:val="404040" w:themeColor="text1" w:themeTint="BF"/>
                <w:sz w:val="18"/>
                <w:szCs w:val="18"/>
                <w:shd w:val="clear" w:color="auto" w:fill="FFFFFF"/>
              </w:rPr>
              <w:t xml:space="preserve">) </w:t>
            </w:r>
            <w:r w:rsidRPr="008724B5">
              <w:rPr>
                <w:rFonts w:ascii="Arial" w:hAnsi="Arial" w:cs="Arial"/>
                <w:i/>
                <w:color w:val="404040" w:themeColor="text1" w:themeTint="BF"/>
                <w:sz w:val="18"/>
                <w:szCs w:val="18"/>
                <w:shd w:val="clear" w:color="auto" w:fill="FFFFFF"/>
              </w:rPr>
              <w:t>Proceedings of the Art and Design International Conference (</w:t>
            </w:r>
            <w:proofErr w:type="spellStart"/>
            <w:r w:rsidRPr="008724B5">
              <w:rPr>
                <w:rFonts w:ascii="Arial" w:hAnsi="Arial" w:cs="Arial"/>
                <w:i/>
                <w:color w:val="404040" w:themeColor="text1" w:themeTint="BF"/>
                <w:sz w:val="18"/>
                <w:szCs w:val="18"/>
                <w:shd w:val="clear" w:color="auto" w:fill="FFFFFF"/>
              </w:rPr>
              <w:t>AnDIC</w:t>
            </w:r>
            <w:proofErr w:type="spellEnd"/>
            <w:r w:rsidRPr="008724B5">
              <w:rPr>
                <w:rFonts w:ascii="Arial" w:hAnsi="Arial" w:cs="Arial"/>
                <w:i/>
                <w:color w:val="404040" w:themeColor="text1" w:themeTint="BF"/>
                <w:sz w:val="18"/>
                <w:szCs w:val="18"/>
                <w:shd w:val="clear" w:color="auto" w:fill="FFFFFF"/>
              </w:rPr>
              <w:t xml:space="preserve"> 2016)</w:t>
            </w:r>
            <w:r w:rsidR="00274510">
              <w:rPr>
                <w:rFonts w:ascii="Arial" w:hAnsi="Arial" w:cs="Arial"/>
                <w:color w:val="404040" w:themeColor="text1" w:themeTint="BF"/>
                <w:sz w:val="18"/>
                <w:szCs w:val="18"/>
                <w:shd w:val="clear" w:color="auto" w:fill="FFFFFF"/>
              </w:rPr>
              <w:t xml:space="preserve">, </w:t>
            </w:r>
            <w:r w:rsidR="00274510" w:rsidRPr="00274510">
              <w:rPr>
                <w:rFonts w:ascii="Arial" w:hAnsi="Arial" w:cs="Arial"/>
                <w:color w:val="404040" w:themeColor="text1" w:themeTint="BF"/>
                <w:sz w:val="18"/>
                <w:szCs w:val="18"/>
                <w:shd w:val="clear" w:color="auto" w:fill="FFFFFF"/>
              </w:rPr>
              <w:t>pp</w:t>
            </w:r>
            <w:r w:rsidR="00274510">
              <w:rPr>
                <w:rFonts w:ascii="Arial" w:hAnsi="Arial" w:cs="Arial"/>
                <w:color w:val="404040" w:themeColor="text1" w:themeTint="BF"/>
                <w:sz w:val="18"/>
                <w:szCs w:val="18"/>
                <w:shd w:val="clear" w:color="auto" w:fill="FFFFFF"/>
              </w:rPr>
              <w:t>.</w:t>
            </w:r>
            <w:r w:rsidR="00274510" w:rsidRPr="00274510">
              <w:rPr>
                <w:rFonts w:ascii="Arial" w:hAnsi="Arial" w:cs="Arial"/>
                <w:color w:val="404040" w:themeColor="text1" w:themeTint="BF"/>
                <w:sz w:val="18"/>
                <w:szCs w:val="18"/>
                <w:shd w:val="clear" w:color="auto" w:fill="FFFFFF"/>
              </w:rPr>
              <w:t xml:space="preserve"> 51–61</w:t>
            </w:r>
            <w:r w:rsidR="00274510">
              <w:rPr>
                <w:rFonts w:ascii="Arial" w:hAnsi="Arial" w:cs="Arial"/>
                <w:color w:val="404040" w:themeColor="text1" w:themeTint="BF"/>
                <w:sz w:val="18"/>
                <w:szCs w:val="18"/>
                <w:shd w:val="clear" w:color="auto" w:fill="FFFFFF"/>
              </w:rPr>
              <w:t>.</w:t>
            </w:r>
            <w:r w:rsidRPr="008724B5">
              <w:rPr>
                <w:rFonts w:ascii="Arial" w:hAnsi="Arial" w:cs="Arial"/>
                <w:color w:val="404040" w:themeColor="text1" w:themeTint="BF"/>
                <w:sz w:val="18"/>
                <w:szCs w:val="18"/>
                <w:shd w:val="clear" w:color="auto" w:fill="FFFFFF"/>
              </w:rPr>
              <w:t xml:space="preserve"> Singapore</w:t>
            </w:r>
            <w:r>
              <w:rPr>
                <w:rFonts w:ascii="Arial" w:hAnsi="Arial" w:cs="Arial"/>
                <w:color w:val="404040" w:themeColor="text1" w:themeTint="BF"/>
                <w:sz w:val="18"/>
                <w:szCs w:val="18"/>
                <w:shd w:val="clear" w:color="auto" w:fill="FFFFFF"/>
              </w:rPr>
              <w:t xml:space="preserve">: </w:t>
            </w:r>
            <w:r w:rsidRPr="008724B5">
              <w:rPr>
                <w:rFonts w:ascii="Arial" w:hAnsi="Arial" w:cs="Arial"/>
                <w:color w:val="404040" w:themeColor="text1" w:themeTint="BF"/>
                <w:sz w:val="18"/>
                <w:szCs w:val="18"/>
                <w:shd w:val="clear" w:color="auto" w:fill="FFFFFF"/>
              </w:rPr>
              <w:t>Springer.</w:t>
            </w:r>
            <w:r w:rsidR="00274510">
              <w:rPr>
                <w:rFonts w:ascii="Arial" w:hAnsi="Arial" w:cs="Arial"/>
                <w:color w:val="404040" w:themeColor="text1" w:themeTint="BF"/>
                <w:sz w:val="18"/>
                <w:szCs w:val="18"/>
                <w:shd w:val="clear" w:color="auto" w:fill="FFFFFF"/>
              </w:rPr>
              <w:t xml:space="preserve"> d</w:t>
            </w:r>
            <w:r w:rsidRPr="008724B5">
              <w:rPr>
                <w:rFonts w:ascii="Arial" w:hAnsi="Arial" w:cs="Arial"/>
                <w:color w:val="404040" w:themeColor="text1" w:themeTint="BF"/>
                <w:sz w:val="18"/>
                <w:szCs w:val="18"/>
                <w:shd w:val="clear" w:color="auto" w:fill="FFFFFF"/>
              </w:rPr>
              <w:t>oi</w:t>
            </w:r>
            <w:r w:rsidR="00274510">
              <w:rPr>
                <w:rFonts w:ascii="Arial" w:hAnsi="Arial" w:cs="Arial"/>
                <w:color w:val="404040" w:themeColor="text1" w:themeTint="BF"/>
                <w:sz w:val="18"/>
                <w:szCs w:val="18"/>
                <w:shd w:val="clear" w:color="auto" w:fill="FFFFFF"/>
              </w:rPr>
              <w:t>:</w:t>
            </w:r>
            <w:r w:rsidRPr="008724B5">
              <w:rPr>
                <w:rFonts w:ascii="Arial" w:hAnsi="Arial" w:cs="Arial"/>
                <w:color w:val="404040" w:themeColor="text1" w:themeTint="BF"/>
                <w:sz w:val="18"/>
                <w:szCs w:val="18"/>
                <w:shd w:val="clear" w:color="auto" w:fill="FFFFFF"/>
              </w:rPr>
              <w:t>10.1007/978-981-13-0487-3_7</w:t>
            </w:r>
          </w:p>
        </w:tc>
      </w:tr>
    </w:tbl>
    <w:p w:rsidR="00274510" w:rsidRDefault="00274510" w:rsidP="007857C1">
      <w:pPr>
        <w:autoSpaceDE w:val="0"/>
        <w:autoSpaceDN w:val="0"/>
        <w:adjustRightInd w:val="0"/>
        <w:spacing w:after="0"/>
        <w:rPr>
          <w:rFonts w:ascii="Arial" w:hAnsi="Arial" w:cs="Arial"/>
          <w:b/>
          <w:color w:val="C00000"/>
          <w:sz w:val="20"/>
          <w:szCs w:val="18"/>
        </w:rPr>
      </w:pPr>
    </w:p>
    <w:p w:rsidR="007857C1" w:rsidRPr="003831AF" w:rsidRDefault="00812D2F" w:rsidP="007857C1">
      <w:pPr>
        <w:autoSpaceDE w:val="0"/>
        <w:autoSpaceDN w:val="0"/>
        <w:adjustRightInd w:val="0"/>
        <w:spacing w:after="0"/>
        <w:rPr>
          <w:rFonts w:ascii="Arial" w:hAnsi="Arial" w:cs="Arial"/>
          <w:bCs/>
          <w:color w:val="C00000"/>
          <w:sz w:val="20"/>
          <w:szCs w:val="18"/>
        </w:rPr>
      </w:pPr>
      <w:r w:rsidRPr="00630CFA">
        <w:rPr>
          <w:rFonts w:ascii="Arial" w:hAnsi="Arial" w:cs="Arial"/>
          <w:b/>
          <w:color w:val="C00000"/>
          <w:sz w:val="20"/>
          <w:szCs w:val="18"/>
        </w:rPr>
        <w:t xml:space="preserve">3. </w:t>
      </w:r>
      <w:r w:rsidR="003831AF">
        <w:rPr>
          <w:rFonts w:ascii="Arial" w:hAnsi="Arial" w:cs="Arial"/>
          <w:b/>
          <w:bCs/>
          <w:color w:val="C00000"/>
          <w:sz w:val="20"/>
          <w:szCs w:val="18"/>
        </w:rPr>
        <w:t xml:space="preserve">Books and other publications. </w:t>
      </w:r>
      <w:r w:rsidR="003831AF" w:rsidRPr="003831AF">
        <w:rPr>
          <w:rFonts w:ascii="Arial" w:hAnsi="Arial" w:cs="Arial"/>
          <w:bCs/>
          <w:color w:val="C00000"/>
          <w:sz w:val="20"/>
          <w:szCs w:val="18"/>
        </w:rPr>
        <w:t>Indication of editors, translators is required.</w:t>
      </w:r>
    </w:p>
    <w:p w:rsidR="003831AF" w:rsidRDefault="003831AF" w:rsidP="007857C1">
      <w:pPr>
        <w:autoSpaceDE w:val="0"/>
        <w:autoSpaceDN w:val="0"/>
        <w:adjustRightInd w:val="0"/>
        <w:spacing w:after="0"/>
        <w:rPr>
          <w:rFonts w:ascii="Arial" w:hAnsi="Arial" w:cs="Arial"/>
          <w:b/>
          <w:bCs/>
          <w:color w:val="404040" w:themeColor="text1" w:themeTint="BF"/>
          <w:sz w:val="20"/>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02436" w:rsidRPr="00C23501" w:rsidTr="00E60E73">
        <w:trPr>
          <w:trHeight w:val="324"/>
        </w:trPr>
        <w:tc>
          <w:tcPr>
            <w:tcW w:w="9837" w:type="dxa"/>
            <w:tcBorders>
              <w:top w:val="single" w:sz="4" w:space="0" w:color="auto"/>
              <w:left w:val="single" w:sz="4" w:space="0" w:color="auto"/>
              <w:bottom w:val="single" w:sz="4" w:space="0" w:color="auto"/>
              <w:right w:val="single" w:sz="4" w:space="0" w:color="auto"/>
            </w:tcBorders>
            <w:shd w:val="clear" w:color="auto" w:fill="auto"/>
          </w:tcPr>
          <w:p w:rsidR="00402436" w:rsidRPr="00C23501" w:rsidRDefault="00402436" w:rsidP="00274510">
            <w:pPr>
              <w:autoSpaceDE w:val="0"/>
              <w:autoSpaceDN w:val="0"/>
              <w:adjustRightInd w:val="0"/>
              <w:spacing w:after="0"/>
              <w:rPr>
                <w:rFonts w:ascii="Arial" w:hAnsi="Arial" w:cs="Arial"/>
                <w:bCs/>
                <w:color w:val="404040" w:themeColor="text1" w:themeTint="BF"/>
                <w:spacing w:val="3"/>
                <w:sz w:val="18"/>
                <w:szCs w:val="18"/>
              </w:rPr>
            </w:pPr>
            <w:r w:rsidRPr="00215E0D">
              <w:rPr>
                <w:rFonts w:ascii="Arial" w:hAnsi="Arial" w:cs="Arial"/>
                <w:color w:val="404040" w:themeColor="text1" w:themeTint="BF"/>
                <w:sz w:val="18"/>
                <w:szCs w:val="18"/>
              </w:rPr>
              <w:t xml:space="preserve">Cole </w:t>
            </w:r>
            <w:proofErr w:type="spellStart"/>
            <w:r w:rsidRPr="00215E0D">
              <w:rPr>
                <w:rFonts w:ascii="Arial" w:hAnsi="Arial" w:cs="Arial"/>
                <w:color w:val="404040" w:themeColor="text1" w:themeTint="BF"/>
                <w:sz w:val="18"/>
                <w:szCs w:val="18"/>
              </w:rPr>
              <w:t>Ahl</w:t>
            </w:r>
            <w:proofErr w:type="spellEnd"/>
            <w:r w:rsidR="00274510">
              <w:rPr>
                <w:rFonts w:ascii="Arial" w:hAnsi="Arial" w:cs="Arial"/>
                <w:color w:val="404040" w:themeColor="text1" w:themeTint="BF"/>
                <w:sz w:val="18"/>
                <w:szCs w:val="18"/>
              </w:rPr>
              <w:t>,</w:t>
            </w:r>
            <w:r w:rsidRPr="00215E0D">
              <w:rPr>
                <w:rFonts w:ascii="Arial" w:hAnsi="Arial" w:cs="Arial"/>
                <w:color w:val="404040" w:themeColor="text1" w:themeTint="BF"/>
                <w:sz w:val="18"/>
                <w:szCs w:val="18"/>
              </w:rPr>
              <w:t xml:space="preserve"> D.</w:t>
            </w:r>
            <w:r w:rsidR="00274510">
              <w:rPr>
                <w:rFonts w:ascii="Arial" w:hAnsi="Arial" w:cs="Arial"/>
                <w:color w:val="404040" w:themeColor="text1" w:themeTint="BF"/>
                <w:sz w:val="18"/>
                <w:szCs w:val="18"/>
              </w:rPr>
              <w:t xml:space="preserve"> (1996)</w:t>
            </w:r>
            <w:r w:rsidRPr="00215E0D">
              <w:rPr>
                <w:rFonts w:ascii="Arial" w:hAnsi="Arial" w:cs="Arial"/>
                <w:color w:val="404040" w:themeColor="text1" w:themeTint="BF"/>
                <w:sz w:val="18"/>
                <w:szCs w:val="18"/>
              </w:rPr>
              <w:t xml:space="preserve"> </w:t>
            </w:r>
            <w:proofErr w:type="spellStart"/>
            <w:r w:rsidRPr="009E6425">
              <w:rPr>
                <w:rFonts w:ascii="Arial" w:hAnsi="Arial" w:cs="Arial"/>
                <w:i/>
                <w:color w:val="404040" w:themeColor="text1" w:themeTint="BF"/>
                <w:sz w:val="18"/>
                <w:szCs w:val="18"/>
              </w:rPr>
              <w:t>Benozzo</w:t>
            </w:r>
            <w:proofErr w:type="spellEnd"/>
            <w:r w:rsidRPr="009E6425">
              <w:rPr>
                <w:rFonts w:ascii="Arial" w:hAnsi="Arial" w:cs="Arial"/>
                <w:i/>
                <w:color w:val="404040" w:themeColor="text1" w:themeTint="BF"/>
                <w:sz w:val="18"/>
                <w:szCs w:val="18"/>
              </w:rPr>
              <w:t xml:space="preserve"> </w:t>
            </w:r>
            <w:proofErr w:type="spellStart"/>
            <w:r w:rsidRPr="009E6425">
              <w:rPr>
                <w:rFonts w:ascii="Arial" w:hAnsi="Arial" w:cs="Arial"/>
                <w:i/>
                <w:color w:val="404040" w:themeColor="text1" w:themeTint="BF"/>
                <w:sz w:val="18"/>
                <w:szCs w:val="18"/>
              </w:rPr>
              <w:t>Gozzoli</w:t>
            </w:r>
            <w:proofErr w:type="spellEnd"/>
            <w:r w:rsidRPr="00215E0D">
              <w:rPr>
                <w:rFonts w:ascii="Arial" w:hAnsi="Arial" w:cs="Arial"/>
                <w:color w:val="404040" w:themeColor="text1" w:themeTint="BF"/>
                <w:sz w:val="18"/>
                <w:szCs w:val="18"/>
              </w:rPr>
              <w:t xml:space="preserve">. </w:t>
            </w:r>
            <w:r>
              <w:rPr>
                <w:rFonts w:ascii="Arial" w:hAnsi="Arial" w:cs="Arial"/>
                <w:color w:val="404040" w:themeColor="text1" w:themeTint="BF"/>
                <w:sz w:val="18"/>
                <w:szCs w:val="18"/>
              </w:rPr>
              <w:t>London</w:t>
            </w:r>
            <w:r w:rsidR="00274510">
              <w:rPr>
                <w:rFonts w:ascii="Arial" w:hAnsi="Arial" w:cs="Arial"/>
                <w:color w:val="404040" w:themeColor="text1" w:themeTint="BF"/>
                <w:sz w:val="18"/>
                <w:szCs w:val="18"/>
              </w:rPr>
              <w:t>:</w:t>
            </w:r>
            <w:r>
              <w:rPr>
                <w:rFonts w:ascii="Arial" w:hAnsi="Arial" w:cs="Arial"/>
                <w:color w:val="404040" w:themeColor="text1" w:themeTint="BF"/>
                <w:sz w:val="18"/>
                <w:szCs w:val="18"/>
              </w:rPr>
              <w:t xml:space="preserve"> Yale University Press</w:t>
            </w:r>
            <w:r w:rsidR="00274510">
              <w:rPr>
                <w:rFonts w:ascii="Arial" w:hAnsi="Arial" w:cs="Arial"/>
                <w:color w:val="404040" w:themeColor="text1" w:themeTint="BF"/>
                <w:sz w:val="18"/>
                <w:szCs w:val="18"/>
              </w:rPr>
              <w:t>.</w:t>
            </w:r>
          </w:p>
        </w:tc>
      </w:tr>
    </w:tbl>
    <w:p w:rsidR="00402436" w:rsidRPr="00FB0DBA" w:rsidRDefault="00402436" w:rsidP="007857C1">
      <w:pPr>
        <w:autoSpaceDE w:val="0"/>
        <w:autoSpaceDN w:val="0"/>
        <w:adjustRightInd w:val="0"/>
        <w:spacing w:after="0"/>
        <w:rPr>
          <w:rFonts w:ascii="Arial" w:hAnsi="Arial" w:cs="Arial"/>
          <w:b/>
          <w:bCs/>
          <w:color w:val="404040" w:themeColor="text1" w:themeTint="BF"/>
          <w:sz w:val="20"/>
        </w:rPr>
      </w:pPr>
    </w:p>
    <w:p w:rsidR="007857C1" w:rsidRDefault="00826457" w:rsidP="006753DA">
      <w:pPr>
        <w:autoSpaceDE w:val="0"/>
        <w:autoSpaceDN w:val="0"/>
        <w:adjustRightInd w:val="0"/>
        <w:spacing w:after="120"/>
        <w:jc w:val="both"/>
        <w:rPr>
          <w:rFonts w:ascii="Arial" w:hAnsi="Arial" w:cs="Arial"/>
          <w:b/>
          <w:color w:val="C00000"/>
          <w:sz w:val="20"/>
          <w:lang w:val="ru-RU"/>
        </w:rPr>
      </w:pPr>
      <w:proofErr w:type="spellStart"/>
      <w:r w:rsidRPr="00826457">
        <w:rPr>
          <w:rFonts w:ascii="Arial" w:hAnsi="Arial" w:cs="Arial"/>
          <w:b/>
          <w:color w:val="C00000"/>
          <w:sz w:val="20"/>
          <w:lang w:val="ru-RU"/>
        </w:rPr>
        <w:lastRenderedPageBreak/>
        <w:t>Some</w:t>
      </w:r>
      <w:proofErr w:type="spellEnd"/>
      <w:r w:rsidRPr="00826457">
        <w:rPr>
          <w:rFonts w:ascii="Arial" w:hAnsi="Arial" w:cs="Arial"/>
          <w:b/>
          <w:color w:val="C00000"/>
          <w:sz w:val="20"/>
          <w:lang w:val="ru-RU"/>
        </w:rPr>
        <w:t xml:space="preserve"> </w:t>
      </w:r>
      <w:proofErr w:type="spellStart"/>
      <w:r w:rsidRPr="00826457">
        <w:rPr>
          <w:rFonts w:ascii="Arial" w:hAnsi="Arial" w:cs="Arial"/>
          <w:b/>
          <w:color w:val="C00000"/>
          <w:sz w:val="20"/>
          <w:lang w:val="ru-RU"/>
        </w:rPr>
        <w:t>abbreviations</w:t>
      </w:r>
      <w:proofErr w:type="spellEnd"/>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44"/>
      </w:tblGrid>
      <w:tr w:rsidR="00C23501" w:rsidRPr="00C23501"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826457" w:rsidP="00826457">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I</w:t>
            </w:r>
            <w:r w:rsidRPr="00826457">
              <w:rPr>
                <w:rFonts w:ascii="Arial" w:hAnsi="Arial" w:cs="Arial"/>
                <w:color w:val="404040" w:themeColor="text1" w:themeTint="BF"/>
                <w:sz w:val="18"/>
                <w:szCs w:val="18"/>
              </w:rPr>
              <w:t>ssue</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826457" w:rsidP="00826457">
            <w:pPr>
              <w:autoSpaceDE w:val="0"/>
              <w:autoSpaceDN w:val="0"/>
              <w:adjustRightInd w:val="0"/>
              <w:spacing w:after="0"/>
              <w:jc w:val="both"/>
              <w:rPr>
                <w:rFonts w:ascii="Arial" w:hAnsi="Arial" w:cs="Arial"/>
                <w:color w:val="404040" w:themeColor="text1" w:themeTint="BF"/>
                <w:spacing w:val="3"/>
                <w:kern w:val="24"/>
                <w:sz w:val="18"/>
                <w:szCs w:val="18"/>
              </w:rPr>
            </w:pPr>
            <w:proofErr w:type="spellStart"/>
            <w:proofErr w:type="gramStart"/>
            <w:r>
              <w:rPr>
                <w:rFonts w:ascii="Arial" w:hAnsi="Arial" w:cs="Arial"/>
                <w:color w:val="404040" w:themeColor="text1" w:themeTint="BF"/>
                <w:sz w:val="18"/>
                <w:szCs w:val="18"/>
              </w:rPr>
              <w:t>i</w:t>
            </w:r>
            <w:r w:rsidR="007857C1" w:rsidRPr="00C23501">
              <w:rPr>
                <w:rFonts w:ascii="Arial" w:hAnsi="Arial" w:cs="Arial"/>
                <w:color w:val="404040" w:themeColor="text1" w:themeTint="BF"/>
                <w:sz w:val="18"/>
                <w:szCs w:val="18"/>
              </w:rPr>
              <w:t>ss</w:t>
            </w:r>
            <w:proofErr w:type="spellEnd"/>
            <w:proofErr w:type="gramEnd"/>
            <w:r>
              <w:rPr>
                <w:rFonts w:ascii="Arial" w:hAnsi="Arial" w:cs="Arial"/>
                <w:color w:val="404040" w:themeColor="text1" w:themeTint="BF"/>
                <w:sz w:val="18"/>
                <w:szCs w:val="18"/>
                <w:lang w:val="ru-RU"/>
              </w:rPr>
              <w:t>.</w:t>
            </w:r>
          </w:p>
        </w:tc>
      </w:tr>
      <w:tr w:rsidR="00C23501" w:rsidRPr="00C23501"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rPr>
            </w:pPr>
            <w:r w:rsidRPr="00826457">
              <w:rPr>
                <w:rFonts w:ascii="Arial" w:hAnsi="Arial" w:cs="Arial"/>
                <w:color w:val="404040" w:themeColor="text1" w:themeTint="BF"/>
                <w:sz w:val="18"/>
                <w:szCs w:val="18"/>
              </w:rPr>
              <w:t>Volume</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0D3DAF" w:rsidP="0011730D">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v</w:t>
            </w:r>
            <w:r w:rsidR="007857C1" w:rsidRPr="00C23501">
              <w:rPr>
                <w:rFonts w:ascii="Arial" w:hAnsi="Arial" w:cs="Arial"/>
                <w:color w:val="404040" w:themeColor="text1" w:themeTint="BF"/>
                <w:sz w:val="18"/>
                <w:szCs w:val="18"/>
              </w:rPr>
              <w:t>ol.</w:t>
            </w:r>
          </w:p>
        </w:tc>
      </w:tr>
      <w:tr w:rsidR="00C23501" w:rsidRPr="00C23501"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7857C1" w:rsidP="0011730D">
            <w:pPr>
              <w:autoSpaceDE w:val="0"/>
              <w:autoSpaceDN w:val="0"/>
              <w:adjustRightInd w:val="0"/>
              <w:spacing w:after="0"/>
              <w:jc w:val="both"/>
              <w:rPr>
                <w:rFonts w:ascii="Arial" w:hAnsi="Arial" w:cs="Arial"/>
                <w:color w:val="404040" w:themeColor="text1" w:themeTint="BF"/>
                <w:spacing w:val="3"/>
                <w:kern w:val="24"/>
                <w:sz w:val="18"/>
                <w:szCs w:val="18"/>
              </w:rPr>
            </w:pPr>
            <w:r w:rsidRPr="00C23501">
              <w:rPr>
                <w:rFonts w:ascii="Arial" w:hAnsi="Arial" w:cs="Arial"/>
                <w:color w:val="404040" w:themeColor="text1" w:themeTint="BF"/>
                <w:sz w:val="18"/>
                <w:szCs w:val="18"/>
              </w:rPr>
              <w:t>№</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0D3DAF" w:rsidP="000D3DAF">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n</w:t>
            </w:r>
            <w:r w:rsidR="007857C1" w:rsidRPr="00C23501">
              <w:rPr>
                <w:rFonts w:ascii="Arial" w:hAnsi="Arial" w:cs="Arial"/>
                <w:color w:val="404040" w:themeColor="text1" w:themeTint="BF"/>
                <w:sz w:val="18"/>
                <w:szCs w:val="18"/>
              </w:rPr>
              <w:t>o.</w:t>
            </w:r>
          </w:p>
        </w:tc>
      </w:tr>
      <w:tr w:rsidR="00C23501" w:rsidRPr="00C23501"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S</w:t>
            </w:r>
            <w:r w:rsidRPr="00826457">
              <w:rPr>
                <w:rFonts w:ascii="Arial" w:hAnsi="Arial" w:cs="Arial"/>
                <w:color w:val="404040" w:themeColor="text1" w:themeTint="BF"/>
                <w:sz w:val="18"/>
                <w:szCs w:val="18"/>
              </w:rPr>
              <w:t>eries</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0D3DAF" w:rsidP="0011730D">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s</w:t>
            </w:r>
            <w:r w:rsidR="007857C1" w:rsidRPr="00C23501">
              <w:rPr>
                <w:rFonts w:ascii="Arial" w:hAnsi="Arial" w:cs="Arial"/>
                <w:color w:val="404040" w:themeColor="text1" w:themeTint="BF"/>
                <w:sz w:val="18"/>
                <w:szCs w:val="18"/>
              </w:rPr>
              <w:t>er.</w:t>
            </w:r>
          </w:p>
        </w:tc>
      </w:tr>
      <w:tr w:rsidR="00C23501" w:rsidRPr="00826457"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C23501" w:rsidRDefault="00826457" w:rsidP="00826457">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P</w:t>
            </w:r>
            <w:r w:rsidRPr="00826457">
              <w:rPr>
                <w:rFonts w:ascii="Arial" w:hAnsi="Arial" w:cs="Arial"/>
                <w:color w:val="404040" w:themeColor="text1" w:themeTint="BF"/>
                <w:sz w:val="18"/>
                <w:szCs w:val="18"/>
              </w:rPr>
              <w:t>art</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r>
              <w:rPr>
                <w:rFonts w:ascii="Arial" w:hAnsi="Arial" w:cs="Arial"/>
                <w:color w:val="404040" w:themeColor="text1" w:themeTint="BF"/>
                <w:sz w:val="18"/>
                <w:szCs w:val="18"/>
              </w:rPr>
              <w:t>p</w:t>
            </w:r>
            <w:r w:rsidRPr="00826457">
              <w:rPr>
                <w:rFonts w:ascii="Arial" w:hAnsi="Arial" w:cs="Arial"/>
                <w:color w:val="404040" w:themeColor="text1" w:themeTint="BF"/>
                <w:sz w:val="18"/>
                <w:szCs w:val="18"/>
                <w:lang w:val="ru-RU"/>
              </w:rPr>
              <w:t>.,</w:t>
            </w:r>
            <w:r>
              <w:rPr>
                <w:rFonts w:ascii="Arial" w:hAnsi="Arial" w:cs="Arial"/>
                <w:color w:val="404040" w:themeColor="text1" w:themeTint="BF"/>
                <w:sz w:val="18"/>
                <w:szCs w:val="18"/>
              </w:rPr>
              <w:t xml:space="preserve"> </w:t>
            </w:r>
            <w:r w:rsidR="000D3DAF">
              <w:rPr>
                <w:rFonts w:ascii="Arial" w:hAnsi="Arial" w:cs="Arial"/>
                <w:color w:val="404040" w:themeColor="text1" w:themeTint="BF"/>
                <w:sz w:val="18"/>
                <w:szCs w:val="18"/>
              </w:rPr>
              <w:t>p</w:t>
            </w:r>
            <w:r w:rsidR="007857C1" w:rsidRPr="00C23501">
              <w:rPr>
                <w:rFonts w:ascii="Arial" w:hAnsi="Arial" w:cs="Arial"/>
                <w:color w:val="404040" w:themeColor="text1" w:themeTint="BF"/>
                <w:sz w:val="18"/>
                <w:szCs w:val="18"/>
              </w:rPr>
              <w:t>art</w:t>
            </w:r>
          </w:p>
        </w:tc>
      </w:tr>
      <w:tr w:rsidR="00C23501" w:rsidRPr="00826457"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proofErr w:type="spellStart"/>
            <w:r w:rsidRPr="00826457">
              <w:rPr>
                <w:rFonts w:ascii="Arial" w:hAnsi="Arial" w:cs="Arial"/>
                <w:color w:val="404040" w:themeColor="text1" w:themeTint="BF"/>
                <w:sz w:val="18"/>
                <w:szCs w:val="18"/>
                <w:lang w:val="ru-RU"/>
              </w:rPr>
              <w:t>Chapter</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0D3DAF"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proofErr w:type="spellStart"/>
            <w:r>
              <w:rPr>
                <w:rFonts w:ascii="Arial" w:hAnsi="Arial" w:cs="Arial"/>
                <w:color w:val="404040" w:themeColor="text1" w:themeTint="BF"/>
                <w:sz w:val="18"/>
                <w:szCs w:val="18"/>
              </w:rPr>
              <w:t>c</w:t>
            </w:r>
            <w:r w:rsidR="007857C1" w:rsidRPr="00C23501">
              <w:rPr>
                <w:rFonts w:ascii="Arial" w:hAnsi="Arial" w:cs="Arial"/>
                <w:color w:val="404040" w:themeColor="text1" w:themeTint="BF"/>
                <w:sz w:val="18"/>
                <w:szCs w:val="18"/>
              </w:rPr>
              <w:t>h</w:t>
            </w:r>
            <w:proofErr w:type="spellEnd"/>
            <w:r w:rsidR="007857C1" w:rsidRPr="00826457">
              <w:rPr>
                <w:rFonts w:ascii="Arial" w:hAnsi="Arial" w:cs="Arial"/>
                <w:color w:val="404040" w:themeColor="text1" w:themeTint="BF"/>
                <w:sz w:val="18"/>
                <w:szCs w:val="18"/>
                <w:lang w:val="ru-RU"/>
              </w:rPr>
              <w:t>.</w:t>
            </w:r>
          </w:p>
        </w:tc>
      </w:tr>
      <w:tr w:rsidR="00C23501" w:rsidRPr="00826457"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rPr>
            </w:pPr>
            <w:r w:rsidRPr="00826457">
              <w:rPr>
                <w:rFonts w:ascii="Arial" w:hAnsi="Arial" w:cs="Arial"/>
                <w:color w:val="404040" w:themeColor="text1" w:themeTint="BF"/>
                <w:spacing w:val="3"/>
                <w:kern w:val="24"/>
                <w:sz w:val="18"/>
                <w:szCs w:val="18"/>
              </w:rPr>
              <w:t>Page</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7857C1" w:rsidP="00826457">
            <w:pPr>
              <w:autoSpaceDE w:val="0"/>
              <w:autoSpaceDN w:val="0"/>
              <w:adjustRightInd w:val="0"/>
              <w:spacing w:after="0"/>
              <w:jc w:val="both"/>
              <w:rPr>
                <w:rFonts w:ascii="Arial" w:hAnsi="Arial" w:cs="Arial"/>
                <w:color w:val="404040" w:themeColor="text1" w:themeTint="BF"/>
                <w:sz w:val="18"/>
                <w:szCs w:val="18"/>
              </w:rPr>
            </w:pPr>
            <w:r w:rsidRPr="00C23501">
              <w:rPr>
                <w:rFonts w:ascii="Arial" w:hAnsi="Arial" w:cs="Arial"/>
                <w:color w:val="404040" w:themeColor="text1" w:themeTint="BF"/>
                <w:sz w:val="18"/>
                <w:szCs w:val="18"/>
              </w:rPr>
              <w:t>p</w:t>
            </w:r>
            <w:r w:rsidRPr="00826457">
              <w:rPr>
                <w:rFonts w:ascii="Arial" w:hAnsi="Arial" w:cs="Arial"/>
                <w:color w:val="404040" w:themeColor="text1" w:themeTint="BF"/>
                <w:sz w:val="18"/>
                <w:szCs w:val="18"/>
              </w:rPr>
              <w:t>. (</w:t>
            </w:r>
            <w:r w:rsidR="00826457" w:rsidRPr="00826457">
              <w:rPr>
                <w:rFonts w:ascii="Arial" w:hAnsi="Arial" w:cs="Arial"/>
                <w:color w:val="404040" w:themeColor="text1" w:themeTint="BF"/>
                <w:sz w:val="18"/>
                <w:szCs w:val="18"/>
              </w:rPr>
              <w:t>for the total</w:t>
            </w:r>
            <w:r w:rsidRPr="00826457">
              <w:rPr>
                <w:rFonts w:ascii="Arial" w:hAnsi="Arial" w:cs="Arial"/>
                <w:color w:val="404040" w:themeColor="text1" w:themeTint="BF"/>
                <w:sz w:val="18"/>
                <w:szCs w:val="18"/>
              </w:rPr>
              <w:t xml:space="preserve">) </w:t>
            </w:r>
            <w:r w:rsidRPr="00C23501">
              <w:rPr>
                <w:rFonts w:ascii="Arial" w:hAnsi="Arial" w:cs="Arial"/>
                <w:color w:val="404040" w:themeColor="text1" w:themeTint="BF"/>
                <w:sz w:val="18"/>
                <w:szCs w:val="18"/>
                <w:lang w:val="ru-RU"/>
              </w:rPr>
              <w:t>или</w:t>
            </w:r>
            <w:r w:rsidRPr="00826457">
              <w:rPr>
                <w:rFonts w:ascii="Arial" w:hAnsi="Arial" w:cs="Arial"/>
                <w:color w:val="404040" w:themeColor="text1" w:themeTint="BF"/>
                <w:sz w:val="18"/>
                <w:szCs w:val="18"/>
              </w:rPr>
              <w:t xml:space="preserve"> </w:t>
            </w:r>
            <w:r w:rsidRPr="00C23501">
              <w:rPr>
                <w:rFonts w:ascii="Arial" w:hAnsi="Arial" w:cs="Arial"/>
                <w:color w:val="404040" w:themeColor="text1" w:themeTint="BF"/>
                <w:sz w:val="18"/>
                <w:szCs w:val="18"/>
              </w:rPr>
              <w:t>pp</w:t>
            </w:r>
            <w:r w:rsidRPr="00826457">
              <w:rPr>
                <w:rFonts w:ascii="Arial" w:hAnsi="Arial" w:cs="Arial"/>
                <w:color w:val="404040" w:themeColor="text1" w:themeTint="BF"/>
                <w:sz w:val="18"/>
                <w:szCs w:val="18"/>
              </w:rPr>
              <w:t>. (</w:t>
            </w:r>
            <w:r w:rsidR="00826457" w:rsidRPr="00826457">
              <w:rPr>
                <w:rFonts w:ascii="Arial" w:hAnsi="Arial" w:cs="Arial"/>
                <w:color w:val="404040" w:themeColor="text1" w:themeTint="BF"/>
                <w:sz w:val="18"/>
                <w:szCs w:val="18"/>
              </w:rPr>
              <w:t>for a range of pages</w:t>
            </w:r>
            <w:r w:rsidRPr="00826457">
              <w:rPr>
                <w:rFonts w:ascii="Arial" w:hAnsi="Arial" w:cs="Arial"/>
                <w:color w:val="404040" w:themeColor="text1" w:themeTint="BF"/>
                <w:sz w:val="18"/>
                <w:szCs w:val="18"/>
              </w:rPr>
              <w:t>)</w:t>
            </w:r>
            <w:r w:rsidR="00826457">
              <w:t xml:space="preserve"> </w:t>
            </w:r>
          </w:p>
        </w:tc>
      </w:tr>
      <w:tr w:rsidR="00C23501" w:rsidRPr="00826457"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826457"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proofErr w:type="spellStart"/>
            <w:r w:rsidRPr="00826457">
              <w:rPr>
                <w:rFonts w:ascii="Arial" w:hAnsi="Arial" w:cs="Arial"/>
                <w:color w:val="404040" w:themeColor="text1" w:themeTint="BF"/>
                <w:sz w:val="18"/>
                <w:szCs w:val="18"/>
                <w:lang w:val="ru-RU"/>
              </w:rPr>
              <w:t>et</w:t>
            </w:r>
            <w:proofErr w:type="spellEnd"/>
            <w:r w:rsidRPr="00826457">
              <w:rPr>
                <w:rFonts w:ascii="Arial" w:hAnsi="Arial" w:cs="Arial"/>
                <w:color w:val="404040" w:themeColor="text1" w:themeTint="BF"/>
                <w:sz w:val="18"/>
                <w:szCs w:val="18"/>
                <w:lang w:val="ru-RU"/>
              </w:rPr>
              <w:t xml:space="preserve"> </w:t>
            </w:r>
            <w:proofErr w:type="spellStart"/>
            <w:r w:rsidRPr="00826457">
              <w:rPr>
                <w:rFonts w:ascii="Arial" w:hAnsi="Arial" w:cs="Arial"/>
                <w:color w:val="404040" w:themeColor="text1" w:themeTint="BF"/>
                <w:sz w:val="18"/>
                <w:szCs w:val="18"/>
                <w:lang w:val="ru-RU"/>
              </w:rPr>
              <w:t>alii</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7857C1"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r w:rsidRPr="00826457">
              <w:rPr>
                <w:rFonts w:ascii="Arial" w:hAnsi="Arial" w:cs="Arial"/>
                <w:color w:val="404040" w:themeColor="text1" w:themeTint="BF"/>
                <w:sz w:val="18"/>
                <w:szCs w:val="18"/>
                <w:lang w:val="ru-RU"/>
              </w:rPr>
              <w:t>е</w:t>
            </w:r>
            <w:proofErr w:type="gramStart"/>
            <w:r w:rsidRPr="00C23501">
              <w:rPr>
                <w:rFonts w:ascii="Arial" w:hAnsi="Arial" w:cs="Arial"/>
                <w:color w:val="404040" w:themeColor="text1" w:themeTint="BF"/>
                <w:sz w:val="18"/>
                <w:szCs w:val="18"/>
              </w:rPr>
              <w:t>t</w:t>
            </w:r>
            <w:proofErr w:type="gramEnd"/>
            <w:r w:rsidRPr="00826457">
              <w:rPr>
                <w:rFonts w:ascii="Arial" w:hAnsi="Arial" w:cs="Arial"/>
                <w:color w:val="404040" w:themeColor="text1" w:themeTint="BF"/>
                <w:sz w:val="18"/>
                <w:szCs w:val="18"/>
                <w:lang w:val="ru-RU"/>
              </w:rPr>
              <w:t xml:space="preserve"> </w:t>
            </w:r>
            <w:r w:rsidRPr="00C23501">
              <w:rPr>
                <w:rFonts w:ascii="Arial" w:hAnsi="Arial" w:cs="Arial"/>
                <w:color w:val="404040" w:themeColor="text1" w:themeTint="BF"/>
                <w:sz w:val="18"/>
                <w:szCs w:val="18"/>
              </w:rPr>
              <w:t>al</w:t>
            </w:r>
            <w:r w:rsidRPr="00826457">
              <w:rPr>
                <w:rFonts w:ascii="Arial" w:hAnsi="Arial" w:cs="Arial"/>
                <w:color w:val="404040" w:themeColor="text1" w:themeTint="BF"/>
                <w:sz w:val="18"/>
                <w:szCs w:val="18"/>
                <w:lang w:val="ru-RU"/>
              </w:rPr>
              <w:t>.</w:t>
            </w:r>
          </w:p>
        </w:tc>
      </w:tr>
      <w:tr w:rsidR="00C23501" w:rsidRPr="00826457"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6753DA"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r w:rsidRPr="00C23501">
              <w:rPr>
                <w:rFonts w:ascii="Arial" w:hAnsi="Arial" w:cs="Arial"/>
                <w:color w:val="404040" w:themeColor="text1" w:themeTint="BF"/>
                <w:sz w:val="18"/>
                <w:szCs w:val="18"/>
              </w:rPr>
              <w:t>No</w:t>
            </w:r>
            <w:r w:rsidRPr="00826457">
              <w:rPr>
                <w:rFonts w:ascii="Arial" w:hAnsi="Arial" w:cs="Arial"/>
                <w:color w:val="404040" w:themeColor="text1" w:themeTint="BF"/>
                <w:sz w:val="18"/>
                <w:szCs w:val="18"/>
                <w:lang w:val="ru-RU"/>
              </w:rPr>
              <w:t xml:space="preserve"> </w:t>
            </w:r>
            <w:r w:rsidRPr="00C23501">
              <w:rPr>
                <w:rFonts w:ascii="Arial" w:hAnsi="Arial" w:cs="Arial"/>
                <w:color w:val="404040" w:themeColor="text1" w:themeTint="BF"/>
                <w:sz w:val="18"/>
                <w:szCs w:val="18"/>
              </w:rPr>
              <w:t>date</w:t>
            </w:r>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826457" w:rsidRDefault="007857C1" w:rsidP="0011730D">
            <w:pPr>
              <w:autoSpaceDE w:val="0"/>
              <w:autoSpaceDN w:val="0"/>
              <w:adjustRightInd w:val="0"/>
              <w:spacing w:after="0"/>
              <w:jc w:val="both"/>
              <w:rPr>
                <w:rFonts w:ascii="Arial" w:hAnsi="Arial" w:cs="Arial"/>
                <w:color w:val="404040" w:themeColor="text1" w:themeTint="BF"/>
                <w:spacing w:val="3"/>
                <w:kern w:val="24"/>
                <w:sz w:val="18"/>
                <w:szCs w:val="18"/>
                <w:lang w:val="ru-RU"/>
              </w:rPr>
            </w:pPr>
            <w:r w:rsidRPr="00C23501">
              <w:rPr>
                <w:rFonts w:ascii="Arial" w:hAnsi="Arial" w:cs="Arial"/>
                <w:color w:val="404040" w:themeColor="text1" w:themeTint="BF"/>
                <w:sz w:val="18"/>
                <w:szCs w:val="18"/>
              </w:rPr>
              <w:t>n</w:t>
            </w:r>
            <w:r w:rsidRPr="00826457">
              <w:rPr>
                <w:rFonts w:ascii="Arial" w:hAnsi="Arial" w:cs="Arial"/>
                <w:color w:val="404040" w:themeColor="text1" w:themeTint="BF"/>
                <w:sz w:val="18"/>
                <w:szCs w:val="18"/>
                <w:lang w:val="ru-RU"/>
              </w:rPr>
              <w:t>.</w:t>
            </w:r>
            <w:r w:rsidRPr="00C23501">
              <w:rPr>
                <w:rFonts w:ascii="Arial" w:hAnsi="Arial" w:cs="Arial"/>
                <w:color w:val="404040" w:themeColor="text1" w:themeTint="BF"/>
                <w:sz w:val="18"/>
                <w:szCs w:val="18"/>
              </w:rPr>
              <w:t>d</w:t>
            </w:r>
            <w:r w:rsidRPr="00826457">
              <w:rPr>
                <w:rFonts w:ascii="Arial" w:hAnsi="Arial" w:cs="Arial"/>
                <w:color w:val="404040" w:themeColor="text1" w:themeTint="BF"/>
                <w:sz w:val="18"/>
                <w:szCs w:val="18"/>
                <w:lang w:val="ru-RU"/>
              </w:rPr>
              <w:t>.</w:t>
            </w:r>
          </w:p>
        </w:tc>
      </w:tr>
      <w:tr w:rsidR="00C23501" w:rsidRPr="003C2341" w:rsidTr="006753DA">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7857C1" w:rsidRPr="000D3DAF" w:rsidRDefault="006753DA" w:rsidP="003C2341">
            <w:pPr>
              <w:autoSpaceDE w:val="0"/>
              <w:autoSpaceDN w:val="0"/>
              <w:adjustRightInd w:val="0"/>
              <w:spacing w:after="0"/>
              <w:jc w:val="both"/>
              <w:rPr>
                <w:rFonts w:ascii="Arial" w:hAnsi="Arial" w:cs="Arial"/>
                <w:color w:val="404040" w:themeColor="text1" w:themeTint="BF"/>
                <w:spacing w:val="3"/>
                <w:kern w:val="24"/>
                <w:sz w:val="18"/>
                <w:szCs w:val="18"/>
              </w:rPr>
            </w:pPr>
            <w:proofErr w:type="spellStart"/>
            <w:r w:rsidRPr="006753DA">
              <w:rPr>
                <w:rFonts w:ascii="Arial" w:hAnsi="Arial" w:cs="Arial"/>
                <w:color w:val="404040" w:themeColor="text1" w:themeTint="BF"/>
                <w:sz w:val="18"/>
                <w:szCs w:val="18"/>
                <w:lang w:val="ru-RU"/>
              </w:rPr>
              <w:t>No</w:t>
            </w:r>
            <w:proofErr w:type="spellEnd"/>
            <w:r w:rsidRPr="006753DA">
              <w:rPr>
                <w:rFonts w:ascii="Arial" w:hAnsi="Arial" w:cs="Arial"/>
                <w:color w:val="404040" w:themeColor="text1" w:themeTint="BF"/>
                <w:sz w:val="18"/>
                <w:szCs w:val="18"/>
                <w:lang w:val="ru-RU"/>
              </w:rPr>
              <w:t xml:space="preserve"> </w:t>
            </w:r>
            <w:proofErr w:type="spellStart"/>
            <w:r w:rsidRPr="006753DA">
              <w:rPr>
                <w:rFonts w:ascii="Arial" w:hAnsi="Arial" w:cs="Arial"/>
                <w:color w:val="404040" w:themeColor="text1" w:themeTint="BF"/>
                <w:sz w:val="18"/>
                <w:szCs w:val="18"/>
                <w:lang w:val="ru-RU"/>
              </w:rPr>
              <w:t>publisher</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hideMark/>
          </w:tcPr>
          <w:p w:rsidR="007857C1" w:rsidRPr="000D3DAF" w:rsidRDefault="000D3DAF" w:rsidP="0011730D">
            <w:pPr>
              <w:autoSpaceDE w:val="0"/>
              <w:autoSpaceDN w:val="0"/>
              <w:adjustRightInd w:val="0"/>
              <w:spacing w:after="0"/>
              <w:jc w:val="both"/>
              <w:rPr>
                <w:rFonts w:ascii="Arial" w:hAnsi="Arial" w:cs="Arial"/>
                <w:color w:val="404040" w:themeColor="text1" w:themeTint="BF"/>
                <w:spacing w:val="3"/>
                <w:kern w:val="24"/>
                <w:sz w:val="18"/>
                <w:szCs w:val="18"/>
              </w:rPr>
            </w:pPr>
            <w:r>
              <w:rPr>
                <w:rFonts w:ascii="Arial" w:hAnsi="Arial" w:cs="Arial"/>
                <w:color w:val="404040" w:themeColor="text1" w:themeTint="BF"/>
                <w:sz w:val="18"/>
                <w:szCs w:val="18"/>
              </w:rPr>
              <w:t>S</w:t>
            </w:r>
            <w:r w:rsidR="003C2341" w:rsidRPr="000D3DAF">
              <w:rPr>
                <w:rFonts w:ascii="Arial" w:hAnsi="Arial" w:cs="Arial"/>
                <w:color w:val="404040" w:themeColor="text1" w:themeTint="BF"/>
                <w:sz w:val="18"/>
                <w:szCs w:val="18"/>
              </w:rPr>
              <w:t>.</w:t>
            </w:r>
            <w:r>
              <w:rPr>
                <w:rFonts w:ascii="Arial" w:hAnsi="Arial" w:cs="Arial"/>
                <w:color w:val="404040" w:themeColor="text1" w:themeTint="BF"/>
                <w:sz w:val="18"/>
                <w:szCs w:val="18"/>
              </w:rPr>
              <w:t xml:space="preserve"> </w:t>
            </w:r>
            <w:r w:rsidR="003C2341">
              <w:rPr>
                <w:rFonts w:ascii="Arial" w:hAnsi="Arial" w:cs="Arial"/>
                <w:color w:val="404040" w:themeColor="text1" w:themeTint="BF"/>
                <w:sz w:val="18"/>
                <w:szCs w:val="18"/>
              </w:rPr>
              <w:t>n</w:t>
            </w:r>
            <w:r w:rsidR="007857C1" w:rsidRPr="000D3DAF">
              <w:rPr>
                <w:rFonts w:ascii="Arial" w:hAnsi="Arial" w:cs="Arial"/>
                <w:color w:val="404040" w:themeColor="text1" w:themeTint="BF"/>
                <w:sz w:val="18"/>
                <w:szCs w:val="18"/>
              </w:rPr>
              <w:t>.</w:t>
            </w:r>
            <w:r w:rsidR="003C2341" w:rsidRPr="000D3DAF">
              <w:rPr>
                <w:rFonts w:ascii="Arial" w:hAnsi="Arial" w:cs="Arial"/>
                <w:color w:val="404040" w:themeColor="text1" w:themeTint="BF"/>
                <w:sz w:val="18"/>
                <w:szCs w:val="18"/>
              </w:rPr>
              <w:t xml:space="preserve"> (</w:t>
            </w:r>
            <w:r w:rsidR="003C2341" w:rsidRPr="003C2341">
              <w:rPr>
                <w:rFonts w:ascii="Arial" w:hAnsi="Arial" w:cs="Arial"/>
                <w:color w:val="404040" w:themeColor="text1" w:themeTint="BF"/>
                <w:sz w:val="18"/>
                <w:szCs w:val="18"/>
              </w:rPr>
              <w:t>sine</w:t>
            </w:r>
            <w:r w:rsidR="003C2341" w:rsidRPr="000D3DAF">
              <w:rPr>
                <w:rFonts w:ascii="Arial" w:hAnsi="Arial" w:cs="Arial"/>
                <w:color w:val="404040" w:themeColor="text1" w:themeTint="BF"/>
                <w:sz w:val="18"/>
                <w:szCs w:val="18"/>
              </w:rPr>
              <w:t xml:space="preserve"> </w:t>
            </w:r>
            <w:r w:rsidR="003C2341" w:rsidRPr="003C2341">
              <w:rPr>
                <w:rFonts w:ascii="Arial" w:hAnsi="Arial" w:cs="Arial"/>
                <w:color w:val="404040" w:themeColor="text1" w:themeTint="BF"/>
                <w:sz w:val="18"/>
                <w:szCs w:val="18"/>
              </w:rPr>
              <w:t>nomine</w:t>
            </w:r>
            <w:r w:rsidR="003C2341" w:rsidRPr="000D3DAF">
              <w:rPr>
                <w:rFonts w:ascii="Arial" w:hAnsi="Arial" w:cs="Arial"/>
                <w:color w:val="404040" w:themeColor="text1" w:themeTint="BF"/>
                <w:sz w:val="18"/>
                <w:szCs w:val="18"/>
              </w:rPr>
              <w:t>)</w:t>
            </w:r>
          </w:p>
        </w:tc>
      </w:tr>
      <w:tr w:rsidR="000D3DAF"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0D3DAF" w:rsidRPr="000D3DAF" w:rsidRDefault="006753DA" w:rsidP="0011730D">
            <w:pPr>
              <w:autoSpaceDE w:val="0"/>
              <w:autoSpaceDN w:val="0"/>
              <w:adjustRightInd w:val="0"/>
              <w:spacing w:after="0"/>
              <w:jc w:val="both"/>
              <w:rPr>
                <w:rFonts w:ascii="Arial" w:hAnsi="Arial" w:cs="Arial"/>
                <w:color w:val="404040" w:themeColor="text1" w:themeTint="BF"/>
                <w:sz w:val="18"/>
                <w:szCs w:val="18"/>
                <w:lang w:val="ru-RU"/>
              </w:rPr>
            </w:pPr>
            <w:r>
              <w:rPr>
                <w:rFonts w:ascii="Arial" w:hAnsi="Arial" w:cs="Arial"/>
                <w:color w:val="404040" w:themeColor="text1" w:themeTint="BF"/>
                <w:sz w:val="18"/>
                <w:szCs w:val="18"/>
              </w:rPr>
              <w:t>C</w:t>
            </w:r>
            <w:proofErr w:type="spellStart"/>
            <w:r w:rsidRPr="006753DA">
              <w:rPr>
                <w:rFonts w:ascii="Arial" w:hAnsi="Arial" w:cs="Arial"/>
                <w:color w:val="404040" w:themeColor="text1" w:themeTint="BF"/>
                <w:sz w:val="18"/>
                <w:szCs w:val="18"/>
                <w:lang w:val="ru-RU"/>
              </w:rPr>
              <w:t>ollection</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0D3DAF" w:rsidRPr="006753DA" w:rsidRDefault="000D3DAF" w:rsidP="006753DA">
            <w:pPr>
              <w:autoSpaceDE w:val="0"/>
              <w:autoSpaceDN w:val="0"/>
              <w:adjustRightInd w:val="0"/>
              <w:spacing w:after="0"/>
              <w:jc w:val="both"/>
              <w:rPr>
                <w:rFonts w:ascii="Arial" w:hAnsi="Arial" w:cs="Arial"/>
                <w:color w:val="404040" w:themeColor="text1" w:themeTint="BF"/>
                <w:sz w:val="18"/>
                <w:szCs w:val="18"/>
              </w:rPr>
            </w:pPr>
            <w:r w:rsidRPr="000D3DAF">
              <w:rPr>
                <w:rFonts w:ascii="Arial" w:hAnsi="Arial" w:cs="Arial"/>
                <w:color w:val="404040" w:themeColor="text1" w:themeTint="BF"/>
                <w:sz w:val="18"/>
                <w:szCs w:val="18"/>
              </w:rPr>
              <w:t>coll</w:t>
            </w:r>
            <w:r w:rsidRPr="006753DA">
              <w:rPr>
                <w:rFonts w:ascii="Arial" w:hAnsi="Arial" w:cs="Arial"/>
                <w:color w:val="404040" w:themeColor="text1" w:themeTint="BF"/>
                <w:sz w:val="18"/>
                <w:szCs w:val="18"/>
              </w:rPr>
              <w:t>. (</w:t>
            </w:r>
            <w:r w:rsidR="006753DA" w:rsidRPr="006753DA">
              <w:rPr>
                <w:rFonts w:ascii="Arial" w:hAnsi="Arial" w:cs="Arial"/>
                <w:color w:val="404040" w:themeColor="text1" w:themeTint="BF"/>
                <w:sz w:val="18"/>
                <w:szCs w:val="18"/>
              </w:rPr>
              <w:t>in the description of archival documents</w:t>
            </w:r>
            <w:r w:rsidRPr="006753DA">
              <w:rPr>
                <w:rFonts w:ascii="Arial" w:hAnsi="Arial" w:cs="Arial"/>
                <w:color w:val="404040" w:themeColor="text1" w:themeTint="BF"/>
                <w:sz w:val="18"/>
                <w:szCs w:val="18"/>
              </w:rPr>
              <w:t>)</w:t>
            </w:r>
          </w:p>
        </w:tc>
      </w:tr>
      <w:tr w:rsidR="006753DA"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A</w:t>
            </w:r>
            <w:proofErr w:type="spellStart"/>
            <w:r>
              <w:rPr>
                <w:rFonts w:ascii="Arial" w:hAnsi="Arial" w:cs="Arial"/>
                <w:color w:val="404040" w:themeColor="text1" w:themeTint="BF"/>
                <w:sz w:val="18"/>
                <w:szCs w:val="18"/>
                <w:lang w:val="ru-RU"/>
              </w:rPr>
              <w:t>ids</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sidRPr="006753DA">
              <w:rPr>
                <w:rFonts w:ascii="Arial" w:hAnsi="Arial" w:cs="Arial"/>
                <w:color w:val="404040" w:themeColor="text1" w:themeTint="BF"/>
                <w:sz w:val="18"/>
                <w:szCs w:val="18"/>
              </w:rPr>
              <w:t>aids (in the description of archival documents)</w:t>
            </w:r>
          </w:p>
        </w:tc>
      </w:tr>
      <w:tr w:rsidR="006753DA"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F</w:t>
            </w:r>
            <w:proofErr w:type="spellStart"/>
            <w:r>
              <w:rPr>
                <w:rFonts w:ascii="Arial" w:hAnsi="Arial" w:cs="Arial"/>
                <w:color w:val="404040" w:themeColor="text1" w:themeTint="BF"/>
                <w:sz w:val="18"/>
                <w:szCs w:val="18"/>
                <w:lang w:val="ru-RU"/>
              </w:rPr>
              <w:t>older</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 xml:space="preserve">fol. </w:t>
            </w:r>
            <w:r w:rsidRPr="006753DA">
              <w:rPr>
                <w:rFonts w:ascii="Arial" w:hAnsi="Arial" w:cs="Arial"/>
                <w:color w:val="404040" w:themeColor="text1" w:themeTint="BF"/>
                <w:sz w:val="18"/>
                <w:szCs w:val="18"/>
              </w:rPr>
              <w:t>(in the description of archival documents)</w:t>
            </w:r>
          </w:p>
        </w:tc>
      </w:tr>
      <w:tr w:rsidR="006753DA"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Page</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A57B0">
            <w:pPr>
              <w:autoSpaceDE w:val="0"/>
              <w:autoSpaceDN w:val="0"/>
              <w:adjustRightInd w:val="0"/>
              <w:spacing w:after="0"/>
              <w:jc w:val="both"/>
              <w:rPr>
                <w:rFonts w:ascii="Arial" w:hAnsi="Arial" w:cs="Arial"/>
                <w:color w:val="404040" w:themeColor="text1" w:themeTint="BF"/>
                <w:sz w:val="18"/>
                <w:szCs w:val="18"/>
              </w:rPr>
            </w:pPr>
            <w:r w:rsidRPr="006753DA">
              <w:rPr>
                <w:rFonts w:ascii="Arial" w:hAnsi="Arial" w:cs="Arial"/>
                <w:color w:val="404040" w:themeColor="text1" w:themeTint="BF"/>
                <w:sz w:val="18"/>
                <w:szCs w:val="18"/>
              </w:rPr>
              <w:t>p. (pp.) (in the description of archival documents)</w:t>
            </w:r>
          </w:p>
        </w:tc>
      </w:tr>
      <w:tr w:rsidR="006753DA"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B</w:t>
            </w:r>
            <w:proofErr w:type="spellStart"/>
            <w:r>
              <w:rPr>
                <w:rFonts w:ascii="Arial" w:hAnsi="Arial" w:cs="Arial"/>
                <w:color w:val="404040" w:themeColor="text1" w:themeTint="BF"/>
                <w:sz w:val="18"/>
                <w:szCs w:val="18"/>
                <w:lang w:val="ru-RU"/>
              </w:rPr>
              <w:t>ack</w:t>
            </w:r>
            <w:proofErr w:type="spellEnd"/>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753DA">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 xml:space="preserve">b., </w:t>
            </w:r>
            <w:r w:rsidRPr="006753DA">
              <w:rPr>
                <w:rFonts w:ascii="Arial" w:hAnsi="Arial" w:cs="Arial"/>
                <w:color w:val="404040" w:themeColor="text1" w:themeTint="BF"/>
                <w:sz w:val="18"/>
                <w:szCs w:val="18"/>
              </w:rPr>
              <w:t>back (in the description of archival documents)</w:t>
            </w:r>
          </w:p>
        </w:tc>
      </w:tr>
      <w:tr w:rsidR="006753DA" w:rsidRPr="006753DA" w:rsidTr="006753DA">
        <w:tc>
          <w:tcPr>
            <w:tcW w:w="2093"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A57B0">
            <w:pPr>
              <w:autoSpaceDE w:val="0"/>
              <w:autoSpaceDN w:val="0"/>
              <w:adjustRightInd w:val="0"/>
              <w:spacing w:after="0"/>
              <w:jc w:val="both"/>
              <w:rPr>
                <w:rFonts w:ascii="Arial" w:hAnsi="Arial" w:cs="Arial"/>
                <w:color w:val="404040" w:themeColor="text1" w:themeTint="BF"/>
                <w:sz w:val="18"/>
                <w:szCs w:val="18"/>
              </w:rPr>
            </w:pPr>
            <w:r w:rsidRPr="006753DA">
              <w:rPr>
                <w:rFonts w:ascii="Arial" w:hAnsi="Arial" w:cs="Arial"/>
                <w:color w:val="404040" w:themeColor="text1" w:themeTint="BF"/>
                <w:sz w:val="18"/>
                <w:szCs w:val="18"/>
              </w:rPr>
              <w:t>Item</w:t>
            </w:r>
          </w:p>
        </w:tc>
        <w:tc>
          <w:tcPr>
            <w:tcW w:w="7744" w:type="dxa"/>
            <w:tcBorders>
              <w:top w:val="single" w:sz="4" w:space="0" w:color="auto"/>
              <w:left w:val="single" w:sz="4" w:space="0" w:color="auto"/>
              <w:bottom w:val="single" w:sz="4" w:space="0" w:color="auto"/>
              <w:right w:val="single" w:sz="4" w:space="0" w:color="auto"/>
            </w:tcBorders>
            <w:shd w:val="clear" w:color="auto" w:fill="auto"/>
          </w:tcPr>
          <w:p w:rsidR="006753DA" w:rsidRPr="006753DA" w:rsidRDefault="006753DA" w:rsidP="006A57B0">
            <w:pPr>
              <w:autoSpaceDE w:val="0"/>
              <w:autoSpaceDN w:val="0"/>
              <w:adjustRightInd w:val="0"/>
              <w:spacing w:after="0"/>
              <w:jc w:val="both"/>
              <w:rPr>
                <w:rFonts w:ascii="Arial" w:hAnsi="Arial" w:cs="Arial"/>
                <w:color w:val="404040" w:themeColor="text1" w:themeTint="BF"/>
                <w:sz w:val="18"/>
                <w:szCs w:val="18"/>
              </w:rPr>
            </w:pPr>
            <w:r>
              <w:rPr>
                <w:rFonts w:ascii="Arial" w:hAnsi="Arial" w:cs="Arial"/>
                <w:color w:val="404040" w:themeColor="text1" w:themeTint="BF"/>
                <w:sz w:val="18"/>
                <w:szCs w:val="18"/>
              </w:rPr>
              <w:t>It</w:t>
            </w:r>
            <w:r w:rsidRPr="006753DA">
              <w:rPr>
                <w:rFonts w:ascii="Arial" w:hAnsi="Arial" w:cs="Arial"/>
                <w:color w:val="404040" w:themeColor="text1" w:themeTint="BF"/>
                <w:sz w:val="18"/>
                <w:szCs w:val="18"/>
              </w:rPr>
              <w:t>., Item (in the description of museum documents)</w:t>
            </w:r>
          </w:p>
        </w:tc>
      </w:tr>
    </w:tbl>
    <w:p w:rsidR="00A40A71" w:rsidRPr="00C23501" w:rsidRDefault="00A40A71">
      <w:pPr>
        <w:rPr>
          <w:rFonts w:ascii="Arial" w:hAnsi="Arial" w:cs="Arial"/>
          <w:color w:val="404040" w:themeColor="text1" w:themeTint="BF"/>
        </w:rPr>
      </w:pPr>
    </w:p>
    <w:sectPr w:rsidR="00A40A71" w:rsidRPr="00C23501" w:rsidSect="00502FD2">
      <w:footerReference w:type="even" r:id="rId8"/>
      <w:footerReference w:type="default" r:id="rId9"/>
      <w:headerReference w:type="first" r:id="rId10"/>
      <w:pgSz w:w="11907" w:h="16840" w:code="9"/>
      <w:pgMar w:top="1134" w:right="1134" w:bottom="1134" w:left="1134" w:header="851" w:footer="851"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C7" w:rsidRDefault="00C242C7" w:rsidP="00C23501">
      <w:pPr>
        <w:spacing w:after="0" w:line="240" w:lineRule="auto"/>
      </w:pPr>
      <w:r>
        <w:separator/>
      </w:r>
    </w:p>
  </w:endnote>
  <w:endnote w:type="continuationSeparator" w:id="0">
    <w:p w:rsidR="00C242C7" w:rsidRDefault="00C242C7" w:rsidP="00C2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E9" w:rsidRDefault="00C242C7" w:rsidP="003242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E9" w:rsidRDefault="00C242C7" w:rsidP="003242E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C7" w:rsidRDefault="00C242C7" w:rsidP="00C23501">
      <w:pPr>
        <w:spacing w:after="0" w:line="240" w:lineRule="auto"/>
      </w:pPr>
      <w:r>
        <w:separator/>
      </w:r>
    </w:p>
  </w:footnote>
  <w:footnote w:type="continuationSeparator" w:id="0">
    <w:p w:rsidR="00C242C7" w:rsidRDefault="00C242C7" w:rsidP="00C23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6"/>
    </w:tblGrid>
    <w:tr w:rsidR="00502FD2" w:rsidRPr="00B11948" w:rsidTr="006753DA">
      <w:tc>
        <w:tcPr>
          <w:tcW w:w="4928" w:type="dxa"/>
        </w:tcPr>
        <w:p w:rsidR="00502FD2" w:rsidRPr="00B11948" w:rsidRDefault="00502FD2" w:rsidP="00E60E73">
          <w:pPr>
            <w:pStyle w:val="a6"/>
            <w:spacing w:after="0"/>
            <w:rPr>
              <w:rFonts w:ascii="Arial" w:hAnsi="Arial" w:cs="Arial"/>
              <w:sz w:val="20"/>
            </w:rPr>
          </w:pPr>
          <w:r w:rsidRPr="00502FD2">
            <w:rPr>
              <w:rFonts w:ascii="Arial" w:hAnsi="Arial" w:cs="Arial"/>
              <w:sz w:val="20"/>
            </w:rPr>
            <w:t xml:space="preserve">Bibliography </w:t>
          </w:r>
          <w:r w:rsidRPr="00B11948">
            <w:rPr>
              <w:rFonts w:ascii="Arial" w:hAnsi="Arial" w:cs="Arial"/>
              <w:noProof/>
              <w:sz w:val="20"/>
              <w:lang w:val="ru-RU" w:eastAsia="ru-RU"/>
            </w:rPr>
            <w:drawing>
              <wp:anchor distT="0" distB="0" distL="114300" distR="114300" simplePos="0" relativeHeight="251659264" behindDoc="0" locked="0" layoutInCell="1" allowOverlap="1" wp14:anchorId="32D02662" wp14:editId="765D502B">
                <wp:simplePos x="0" y="0"/>
                <wp:positionH relativeFrom="column">
                  <wp:posOffset>2508885</wp:posOffset>
                </wp:positionH>
                <wp:positionV relativeFrom="paragraph">
                  <wp:posOffset>-8890</wp:posOffset>
                </wp:positionV>
                <wp:extent cx="457200" cy="497363"/>
                <wp:effectExtent l="0" t="0" r="0" b="0"/>
                <wp:wrapNone/>
                <wp:docPr id="1" name="Рисунок 1" descr="D:\Старая инфа C\Users\днс\Desktop\НИОКР ЦЭОТ\! 2018 РАХ\Документы РАХ\3. Журнал Искусство Евразии\12. Логотип\z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тарая инфа C\Users\днс\Desktop\НИОКР ЦЭОТ\! 2018 РАХ\Документы РАХ\3. Журнал Искусство Евразии\12. Логотип\zna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973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948">
            <w:rPr>
              <w:rFonts w:ascii="Arial" w:hAnsi="Arial" w:cs="Arial"/>
              <w:sz w:val="20"/>
            </w:rPr>
            <w:t>Requirements</w:t>
          </w:r>
        </w:p>
        <w:p w:rsidR="00502FD2" w:rsidRPr="00B11948" w:rsidRDefault="003213E0" w:rsidP="00E60E73">
          <w:pPr>
            <w:pStyle w:val="a6"/>
            <w:spacing w:after="0"/>
            <w:rPr>
              <w:rFonts w:ascii="Arial" w:hAnsi="Arial" w:cs="Arial"/>
              <w:sz w:val="20"/>
            </w:rPr>
          </w:pPr>
          <w:r>
            <w:rPr>
              <w:rFonts w:ascii="Arial" w:hAnsi="Arial" w:cs="Arial"/>
              <w:sz w:val="20"/>
            </w:rPr>
            <w:t>“</w:t>
          </w:r>
          <w:r w:rsidR="00502FD2" w:rsidRPr="00B11948">
            <w:rPr>
              <w:rFonts w:ascii="Arial" w:hAnsi="Arial" w:cs="Arial"/>
              <w:sz w:val="20"/>
            </w:rPr>
            <w:t>The Art of Eurasia</w:t>
          </w:r>
          <w:r>
            <w:rPr>
              <w:rFonts w:ascii="Arial" w:hAnsi="Arial" w:cs="Arial"/>
              <w:sz w:val="20"/>
            </w:rPr>
            <w:t>”</w:t>
          </w:r>
          <w:r w:rsidR="00502FD2" w:rsidRPr="00B11948">
            <w:rPr>
              <w:rFonts w:ascii="Arial" w:hAnsi="Arial" w:cs="Arial"/>
              <w:sz w:val="20"/>
            </w:rPr>
            <w:t xml:space="preserve"> Journal</w:t>
          </w:r>
        </w:p>
        <w:p w:rsidR="00502FD2" w:rsidRPr="003831AF" w:rsidRDefault="00C242C7" w:rsidP="00E60E73">
          <w:pPr>
            <w:pStyle w:val="a6"/>
            <w:spacing w:after="0"/>
            <w:rPr>
              <w:rFonts w:ascii="Arial" w:hAnsi="Arial" w:cs="Arial"/>
              <w:color w:val="C00000"/>
              <w:sz w:val="20"/>
            </w:rPr>
          </w:pPr>
          <w:hyperlink r:id="rId2" w:history="1">
            <w:r w:rsidR="00502FD2" w:rsidRPr="003831AF">
              <w:rPr>
                <w:rStyle w:val="a3"/>
                <w:rFonts w:ascii="Arial" w:hAnsi="Arial" w:cs="Arial"/>
                <w:color w:val="C00000"/>
                <w:sz w:val="20"/>
              </w:rPr>
              <w:t>https://eurasia-art.ru/en</w:t>
            </w:r>
          </w:hyperlink>
        </w:p>
        <w:p w:rsidR="00502FD2" w:rsidRPr="00AF1748" w:rsidRDefault="00C242C7" w:rsidP="00E60E73">
          <w:pPr>
            <w:pStyle w:val="a6"/>
            <w:spacing w:after="0"/>
            <w:rPr>
              <w:rFonts w:ascii="Arial" w:hAnsi="Arial" w:cs="Arial"/>
              <w:color w:val="C00000"/>
              <w:sz w:val="20"/>
            </w:rPr>
          </w:pPr>
          <w:hyperlink r:id="rId3" w:history="1">
            <w:r w:rsidR="0017497D" w:rsidRPr="00AF1748">
              <w:rPr>
                <w:rStyle w:val="a3"/>
                <w:rFonts w:ascii="Arial" w:hAnsi="Arial" w:cs="Arial"/>
                <w:color w:val="C00000"/>
                <w:sz w:val="20"/>
              </w:rPr>
              <w:t>publish@eurasia-art.ru</w:t>
            </w:r>
          </w:hyperlink>
          <w:r w:rsidR="00502FD2" w:rsidRPr="00AF1748">
            <w:rPr>
              <w:rFonts w:ascii="Arial" w:hAnsi="Arial" w:cs="Arial"/>
              <w:color w:val="C00000"/>
              <w:sz w:val="20"/>
            </w:rPr>
            <w:t xml:space="preserve"> </w:t>
          </w:r>
        </w:p>
        <w:p w:rsidR="00502FD2" w:rsidRPr="00B11948" w:rsidRDefault="00502FD2" w:rsidP="00E60E73">
          <w:pPr>
            <w:pStyle w:val="a6"/>
            <w:spacing w:after="0"/>
            <w:rPr>
              <w:rFonts w:ascii="Arial" w:hAnsi="Arial" w:cs="Arial"/>
              <w:sz w:val="20"/>
            </w:rPr>
          </w:pPr>
          <w:r w:rsidRPr="00B11948">
            <w:rPr>
              <w:rFonts w:ascii="Arial" w:hAnsi="Arial" w:cs="Arial"/>
              <w:sz w:val="20"/>
            </w:rPr>
            <w:t>Lenin</w:t>
          </w:r>
          <w:r w:rsidR="006311C9">
            <w:rPr>
              <w:rFonts w:ascii="Arial" w:hAnsi="Arial" w:cs="Arial"/>
              <w:sz w:val="20"/>
            </w:rPr>
            <w:t>a</w:t>
          </w:r>
          <w:r w:rsidRPr="00B11948">
            <w:rPr>
              <w:rFonts w:ascii="Arial" w:hAnsi="Arial" w:cs="Arial"/>
              <w:sz w:val="20"/>
            </w:rPr>
            <w:t xml:space="preserve"> Avenue,</w:t>
          </w:r>
          <w:r>
            <w:rPr>
              <w:rFonts w:ascii="Arial" w:hAnsi="Arial" w:cs="Arial"/>
              <w:sz w:val="20"/>
            </w:rPr>
            <w:t xml:space="preserve"> 46,</w:t>
          </w:r>
          <w:r w:rsidRPr="00B11948">
            <w:rPr>
              <w:rFonts w:ascii="Arial" w:hAnsi="Arial" w:cs="Arial"/>
              <w:sz w:val="20"/>
            </w:rPr>
            <w:t xml:space="preserve"> Barnaul, Russia 656038</w:t>
          </w:r>
        </w:p>
      </w:tc>
      <w:tc>
        <w:tcPr>
          <w:tcW w:w="4926" w:type="dxa"/>
        </w:tcPr>
        <w:p w:rsidR="00502FD2" w:rsidRPr="00B11948" w:rsidRDefault="00502FD2" w:rsidP="00E60E73">
          <w:pPr>
            <w:pStyle w:val="a6"/>
            <w:spacing w:after="0"/>
            <w:rPr>
              <w:rFonts w:ascii="Arial" w:hAnsi="Arial" w:cs="Arial"/>
              <w:sz w:val="20"/>
            </w:rPr>
          </w:pPr>
          <w:r w:rsidRPr="00B11948">
            <w:rPr>
              <w:rFonts w:ascii="Arial" w:hAnsi="Arial" w:cs="Arial"/>
              <w:sz w:val="20"/>
            </w:rPr>
            <w:t xml:space="preserve">Prof. Mikhail </w:t>
          </w:r>
          <w:proofErr w:type="spellStart"/>
          <w:r w:rsidRPr="00B11948">
            <w:rPr>
              <w:rFonts w:ascii="Arial" w:hAnsi="Arial" w:cs="Arial"/>
              <w:sz w:val="20"/>
            </w:rPr>
            <w:t>Shishin</w:t>
          </w:r>
          <w:proofErr w:type="spellEnd"/>
        </w:p>
        <w:p w:rsidR="00502FD2" w:rsidRPr="00B11948" w:rsidRDefault="00502FD2" w:rsidP="00E60E73">
          <w:pPr>
            <w:pStyle w:val="a6"/>
            <w:spacing w:after="0"/>
            <w:rPr>
              <w:rFonts w:ascii="Arial" w:hAnsi="Arial" w:cs="Arial"/>
              <w:sz w:val="20"/>
            </w:rPr>
          </w:pPr>
          <w:r w:rsidRPr="00B11948">
            <w:rPr>
              <w:rFonts w:ascii="Arial" w:hAnsi="Arial" w:cs="Arial"/>
              <w:sz w:val="20"/>
            </w:rPr>
            <w:t>Editor-in-</w:t>
          </w:r>
          <w:r w:rsidR="006753DA">
            <w:rPr>
              <w:rFonts w:ascii="Arial" w:hAnsi="Arial" w:cs="Arial"/>
              <w:sz w:val="20"/>
            </w:rPr>
            <w:t>C</w:t>
          </w:r>
          <w:r w:rsidRPr="00B11948">
            <w:rPr>
              <w:rFonts w:ascii="Arial" w:hAnsi="Arial" w:cs="Arial"/>
              <w:sz w:val="20"/>
            </w:rPr>
            <w:t>hief of "The Art of Eurasia" Journal</w:t>
          </w:r>
        </w:p>
        <w:p w:rsidR="00502FD2" w:rsidRPr="00B11948" w:rsidRDefault="00502FD2" w:rsidP="00E60E73">
          <w:pPr>
            <w:pStyle w:val="a6"/>
            <w:spacing w:after="0"/>
            <w:rPr>
              <w:rFonts w:ascii="Arial" w:hAnsi="Arial" w:cs="Arial"/>
              <w:sz w:val="20"/>
            </w:rPr>
          </w:pPr>
        </w:p>
        <w:p w:rsidR="00502FD2" w:rsidRPr="00B11948" w:rsidRDefault="00502FD2" w:rsidP="00E60E73">
          <w:pPr>
            <w:pStyle w:val="a6"/>
            <w:spacing w:after="0"/>
            <w:rPr>
              <w:rFonts w:ascii="Arial" w:hAnsi="Arial" w:cs="Arial"/>
              <w:sz w:val="20"/>
            </w:rPr>
          </w:pPr>
          <w:r w:rsidRPr="00B11948">
            <w:rPr>
              <w:rFonts w:ascii="Arial" w:hAnsi="Arial" w:cs="Arial"/>
              <w:sz w:val="20"/>
            </w:rPr>
            <w:t xml:space="preserve">Elena </w:t>
          </w:r>
          <w:proofErr w:type="spellStart"/>
          <w:r w:rsidRPr="00B11948">
            <w:rPr>
              <w:rFonts w:ascii="Arial" w:hAnsi="Arial" w:cs="Arial"/>
              <w:sz w:val="20"/>
            </w:rPr>
            <w:t>Makarova</w:t>
          </w:r>
          <w:proofErr w:type="spellEnd"/>
          <w:r w:rsidRPr="00B11948">
            <w:rPr>
              <w:rFonts w:ascii="Arial" w:hAnsi="Arial" w:cs="Arial"/>
              <w:sz w:val="20"/>
            </w:rPr>
            <w:t xml:space="preserve"> </w:t>
          </w:r>
        </w:p>
        <w:p w:rsidR="00502FD2" w:rsidRPr="00B11948" w:rsidRDefault="00502FD2" w:rsidP="006753DA">
          <w:pPr>
            <w:pStyle w:val="a6"/>
            <w:spacing w:after="0"/>
            <w:rPr>
              <w:rFonts w:ascii="Arial" w:hAnsi="Arial" w:cs="Arial"/>
              <w:sz w:val="20"/>
            </w:rPr>
          </w:pPr>
          <w:r w:rsidRPr="00B11948">
            <w:rPr>
              <w:rFonts w:ascii="Arial" w:hAnsi="Arial" w:cs="Arial"/>
              <w:sz w:val="20"/>
            </w:rPr>
            <w:t xml:space="preserve">Executive </w:t>
          </w:r>
          <w:r w:rsidR="006753DA">
            <w:rPr>
              <w:rFonts w:ascii="Arial" w:hAnsi="Arial" w:cs="Arial"/>
              <w:sz w:val="20"/>
            </w:rPr>
            <w:t>E</w:t>
          </w:r>
          <w:r w:rsidRPr="00B11948">
            <w:rPr>
              <w:rFonts w:ascii="Arial" w:hAnsi="Arial" w:cs="Arial"/>
              <w:sz w:val="20"/>
            </w:rPr>
            <w:t>ditor of "The Art of Eurasia" Journal</w:t>
          </w:r>
        </w:p>
      </w:tc>
    </w:tr>
  </w:tbl>
  <w:p w:rsidR="00502FD2" w:rsidRDefault="00502FD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C1"/>
    <w:rsid w:val="00012DA9"/>
    <w:rsid w:val="00045E3C"/>
    <w:rsid w:val="00055395"/>
    <w:rsid w:val="00092650"/>
    <w:rsid w:val="000B4891"/>
    <w:rsid w:val="000C7D1C"/>
    <w:rsid w:val="000D3DAF"/>
    <w:rsid w:val="00121AB0"/>
    <w:rsid w:val="0017497D"/>
    <w:rsid w:val="00186C15"/>
    <w:rsid w:val="001B316B"/>
    <w:rsid w:val="00215E0D"/>
    <w:rsid w:val="00227F57"/>
    <w:rsid w:val="002643D2"/>
    <w:rsid w:val="00274510"/>
    <w:rsid w:val="00282F84"/>
    <w:rsid w:val="0028530B"/>
    <w:rsid w:val="002D0392"/>
    <w:rsid w:val="002F4C2D"/>
    <w:rsid w:val="003157D8"/>
    <w:rsid w:val="003213E0"/>
    <w:rsid w:val="003731F0"/>
    <w:rsid w:val="003831AF"/>
    <w:rsid w:val="003A7439"/>
    <w:rsid w:val="003C2341"/>
    <w:rsid w:val="003D2943"/>
    <w:rsid w:val="00402436"/>
    <w:rsid w:val="00487D1B"/>
    <w:rsid w:val="004A5FAF"/>
    <w:rsid w:val="004B074C"/>
    <w:rsid w:val="00502FD2"/>
    <w:rsid w:val="00517E25"/>
    <w:rsid w:val="0056114E"/>
    <w:rsid w:val="005B2F7E"/>
    <w:rsid w:val="00630CFA"/>
    <w:rsid w:val="006311C9"/>
    <w:rsid w:val="006753DA"/>
    <w:rsid w:val="00695DE4"/>
    <w:rsid w:val="00700AAD"/>
    <w:rsid w:val="00715124"/>
    <w:rsid w:val="00726188"/>
    <w:rsid w:val="00726565"/>
    <w:rsid w:val="007857C1"/>
    <w:rsid w:val="00794049"/>
    <w:rsid w:val="0080073E"/>
    <w:rsid w:val="008042C0"/>
    <w:rsid w:val="00812D2F"/>
    <w:rsid w:val="00826457"/>
    <w:rsid w:val="00837107"/>
    <w:rsid w:val="008724B5"/>
    <w:rsid w:val="008C334F"/>
    <w:rsid w:val="008C627C"/>
    <w:rsid w:val="008E7C55"/>
    <w:rsid w:val="009132C2"/>
    <w:rsid w:val="00917324"/>
    <w:rsid w:val="00921AD1"/>
    <w:rsid w:val="009232D0"/>
    <w:rsid w:val="00932B36"/>
    <w:rsid w:val="009760EE"/>
    <w:rsid w:val="009B72B4"/>
    <w:rsid w:val="009E6425"/>
    <w:rsid w:val="00A40A71"/>
    <w:rsid w:val="00A42458"/>
    <w:rsid w:val="00A4465E"/>
    <w:rsid w:val="00AA5A19"/>
    <w:rsid w:val="00AC5E20"/>
    <w:rsid w:val="00AD209E"/>
    <w:rsid w:val="00AF1748"/>
    <w:rsid w:val="00AF17AB"/>
    <w:rsid w:val="00B23C7F"/>
    <w:rsid w:val="00B822CA"/>
    <w:rsid w:val="00B90266"/>
    <w:rsid w:val="00BB2B38"/>
    <w:rsid w:val="00C23501"/>
    <w:rsid w:val="00C242C7"/>
    <w:rsid w:val="00CB22A3"/>
    <w:rsid w:val="00CE0FDA"/>
    <w:rsid w:val="00D3362A"/>
    <w:rsid w:val="00D4791C"/>
    <w:rsid w:val="00D6736A"/>
    <w:rsid w:val="00DB571D"/>
    <w:rsid w:val="00DD6F56"/>
    <w:rsid w:val="00DE6840"/>
    <w:rsid w:val="00E10225"/>
    <w:rsid w:val="00E26047"/>
    <w:rsid w:val="00ED7085"/>
    <w:rsid w:val="00FB0DBA"/>
    <w:rsid w:val="00FD1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3"/>
        <w:kern w:val="24"/>
        <w:sz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C1"/>
    <w:pPr>
      <w:spacing w:after="200" w:line="276" w:lineRule="auto"/>
    </w:pPr>
    <w:rPr>
      <w:rFonts w:ascii="Calibri" w:eastAsia="Calibri" w:hAnsi="Calibri"/>
      <w:spacing w:val="0"/>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57C1"/>
    <w:rPr>
      <w:color w:val="0000FF"/>
      <w:u w:val="single"/>
    </w:rPr>
  </w:style>
  <w:style w:type="paragraph" w:styleId="a4">
    <w:name w:val="footer"/>
    <w:basedOn w:val="a"/>
    <w:link w:val="a5"/>
    <w:rsid w:val="007857C1"/>
    <w:pPr>
      <w:tabs>
        <w:tab w:val="center" w:pos="4536"/>
        <w:tab w:val="right" w:pos="9072"/>
      </w:tabs>
    </w:pPr>
  </w:style>
  <w:style w:type="character" w:customStyle="1" w:styleId="a5">
    <w:name w:val="Нижний колонтитул Знак"/>
    <w:basedOn w:val="a0"/>
    <w:link w:val="a4"/>
    <w:rsid w:val="007857C1"/>
    <w:rPr>
      <w:rFonts w:ascii="Calibri" w:eastAsia="Calibri" w:hAnsi="Calibri"/>
      <w:spacing w:val="0"/>
      <w:kern w:val="0"/>
      <w:sz w:val="22"/>
      <w:szCs w:val="22"/>
      <w:lang w:val="en-US"/>
    </w:rPr>
  </w:style>
  <w:style w:type="paragraph" w:styleId="a6">
    <w:name w:val="header"/>
    <w:basedOn w:val="a"/>
    <w:link w:val="a7"/>
    <w:uiPriority w:val="99"/>
    <w:rsid w:val="007857C1"/>
    <w:pPr>
      <w:tabs>
        <w:tab w:val="center" w:pos="4536"/>
        <w:tab w:val="right" w:pos="9072"/>
      </w:tabs>
    </w:pPr>
  </w:style>
  <w:style w:type="character" w:customStyle="1" w:styleId="a7">
    <w:name w:val="Верхний колонтитул Знак"/>
    <w:basedOn w:val="a0"/>
    <w:link w:val="a6"/>
    <w:uiPriority w:val="99"/>
    <w:rsid w:val="007857C1"/>
    <w:rPr>
      <w:rFonts w:ascii="Calibri" w:eastAsia="Calibri" w:hAnsi="Calibri"/>
      <w:spacing w:val="0"/>
      <w:kern w:val="0"/>
      <w:sz w:val="22"/>
      <w:szCs w:val="22"/>
      <w:lang w:val="en-US"/>
    </w:rPr>
  </w:style>
  <w:style w:type="paragraph" w:styleId="a8">
    <w:name w:val="List Paragraph"/>
    <w:basedOn w:val="a"/>
    <w:uiPriority w:val="34"/>
    <w:qFormat/>
    <w:rsid w:val="00812D2F"/>
    <w:pPr>
      <w:ind w:left="720"/>
      <w:contextualSpacing/>
    </w:pPr>
  </w:style>
  <w:style w:type="paragraph" w:styleId="a9">
    <w:name w:val="Normal (Web)"/>
    <w:basedOn w:val="a"/>
    <w:uiPriority w:val="99"/>
    <w:semiHidden/>
    <w:unhideWhenUsed/>
    <w:rsid w:val="003D2943"/>
    <w:pPr>
      <w:spacing w:before="100" w:beforeAutospacing="1" w:after="100" w:afterAutospacing="1" w:line="240" w:lineRule="auto"/>
    </w:pPr>
    <w:rPr>
      <w:rFonts w:ascii="Times New Roman" w:eastAsia="Times New Roman" w:hAnsi="Times New Roman"/>
      <w:sz w:val="24"/>
      <w:szCs w:val="24"/>
      <w:lang w:val="ru-RU" w:eastAsia="ru-RU"/>
    </w:rPr>
  </w:style>
  <w:style w:type="table" w:styleId="aa">
    <w:name w:val="Table Grid"/>
    <w:basedOn w:val="a1"/>
    <w:uiPriority w:val="59"/>
    <w:rsid w:val="00502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3"/>
        <w:kern w:val="24"/>
        <w:sz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C1"/>
    <w:pPr>
      <w:spacing w:after="200" w:line="276" w:lineRule="auto"/>
    </w:pPr>
    <w:rPr>
      <w:rFonts w:ascii="Calibri" w:eastAsia="Calibri" w:hAnsi="Calibri"/>
      <w:spacing w:val="0"/>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57C1"/>
    <w:rPr>
      <w:color w:val="0000FF"/>
      <w:u w:val="single"/>
    </w:rPr>
  </w:style>
  <w:style w:type="paragraph" w:styleId="a4">
    <w:name w:val="footer"/>
    <w:basedOn w:val="a"/>
    <w:link w:val="a5"/>
    <w:rsid w:val="007857C1"/>
    <w:pPr>
      <w:tabs>
        <w:tab w:val="center" w:pos="4536"/>
        <w:tab w:val="right" w:pos="9072"/>
      </w:tabs>
    </w:pPr>
  </w:style>
  <w:style w:type="character" w:customStyle="1" w:styleId="a5">
    <w:name w:val="Нижний колонтитул Знак"/>
    <w:basedOn w:val="a0"/>
    <w:link w:val="a4"/>
    <w:rsid w:val="007857C1"/>
    <w:rPr>
      <w:rFonts w:ascii="Calibri" w:eastAsia="Calibri" w:hAnsi="Calibri"/>
      <w:spacing w:val="0"/>
      <w:kern w:val="0"/>
      <w:sz w:val="22"/>
      <w:szCs w:val="22"/>
      <w:lang w:val="en-US"/>
    </w:rPr>
  </w:style>
  <w:style w:type="paragraph" w:styleId="a6">
    <w:name w:val="header"/>
    <w:basedOn w:val="a"/>
    <w:link w:val="a7"/>
    <w:uiPriority w:val="99"/>
    <w:rsid w:val="007857C1"/>
    <w:pPr>
      <w:tabs>
        <w:tab w:val="center" w:pos="4536"/>
        <w:tab w:val="right" w:pos="9072"/>
      </w:tabs>
    </w:pPr>
  </w:style>
  <w:style w:type="character" w:customStyle="1" w:styleId="a7">
    <w:name w:val="Верхний колонтитул Знак"/>
    <w:basedOn w:val="a0"/>
    <w:link w:val="a6"/>
    <w:uiPriority w:val="99"/>
    <w:rsid w:val="007857C1"/>
    <w:rPr>
      <w:rFonts w:ascii="Calibri" w:eastAsia="Calibri" w:hAnsi="Calibri"/>
      <w:spacing w:val="0"/>
      <w:kern w:val="0"/>
      <w:sz w:val="22"/>
      <w:szCs w:val="22"/>
      <w:lang w:val="en-US"/>
    </w:rPr>
  </w:style>
  <w:style w:type="paragraph" w:styleId="a8">
    <w:name w:val="List Paragraph"/>
    <w:basedOn w:val="a"/>
    <w:uiPriority w:val="34"/>
    <w:qFormat/>
    <w:rsid w:val="00812D2F"/>
    <w:pPr>
      <w:ind w:left="720"/>
      <w:contextualSpacing/>
    </w:pPr>
  </w:style>
  <w:style w:type="paragraph" w:styleId="a9">
    <w:name w:val="Normal (Web)"/>
    <w:basedOn w:val="a"/>
    <w:uiPriority w:val="99"/>
    <w:semiHidden/>
    <w:unhideWhenUsed/>
    <w:rsid w:val="003D2943"/>
    <w:pPr>
      <w:spacing w:before="100" w:beforeAutospacing="1" w:after="100" w:afterAutospacing="1" w:line="240" w:lineRule="auto"/>
    </w:pPr>
    <w:rPr>
      <w:rFonts w:ascii="Times New Roman" w:eastAsia="Times New Roman" w:hAnsi="Times New Roman"/>
      <w:sz w:val="24"/>
      <w:szCs w:val="24"/>
      <w:lang w:val="ru-RU" w:eastAsia="ru-RU"/>
    </w:rPr>
  </w:style>
  <w:style w:type="table" w:styleId="aa">
    <w:name w:val="Table Grid"/>
    <w:basedOn w:val="a1"/>
    <w:uiPriority w:val="59"/>
    <w:rsid w:val="00502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19938">
      <w:bodyDiv w:val="1"/>
      <w:marLeft w:val="0"/>
      <w:marRight w:val="0"/>
      <w:marTop w:val="0"/>
      <w:marBottom w:val="0"/>
      <w:divBdr>
        <w:top w:val="none" w:sz="0" w:space="0" w:color="auto"/>
        <w:left w:val="none" w:sz="0" w:space="0" w:color="auto"/>
        <w:bottom w:val="none" w:sz="0" w:space="0" w:color="auto"/>
        <w:right w:val="none" w:sz="0" w:space="0" w:color="auto"/>
      </w:divBdr>
    </w:div>
    <w:div w:id="198469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publish@eurasia-art.ru" TargetMode="External"/><Relationship Id="rId2" Type="http://schemas.openxmlformats.org/officeDocument/2006/relationships/hyperlink" Target="https://eurasia-art.ru/en"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0B8DE80-55C0-46E4-857C-6E7F361A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ПК613</cp:lastModifiedBy>
  <cp:revision>12</cp:revision>
  <dcterms:created xsi:type="dcterms:W3CDTF">2020-07-17T09:23:00Z</dcterms:created>
  <dcterms:modified xsi:type="dcterms:W3CDTF">2022-09-29T08:58:00Z</dcterms:modified>
</cp:coreProperties>
</file>